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716A44C2"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65800">
        <w:rPr>
          <w:rFonts w:cs="Arial"/>
          <w:b/>
          <w:sz w:val="24"/>
          <w:szCs w:val="24"/>
        </w:rPr>
        <w:t>6</w:t>
      </w:r>
      <w:r>
        <w:rPr>
          <w:rFonts w:cs="Arial"/>
          <w:b/>
          <w:sz w:val="24"/>
          <w:szCs w:val="24"/>
        </w:rPr>
        <w:tab/>
      </w:r>
      <w:r w:rsidR="00E71632" w:rsidRPr="00E71632">
        <w:rPr>
          <w:rFonts w:cs="Arial"/>
          <w:b/>
          <w:sz w:val="24"/>
          <w:szCs w:val="24"/>
        </w:rPr>
        <w:t>R4-2300937</w:t>
      </w:r>
    </w:p>
    <w:p w14:paraId="7909CC7B" w14:textId="77777777" w:rsidR="00B65800" w:rsidRDefault="00B65800" w:rsidP="00B65800">
      <w:pPr>
        <w:pStyle w:val="CRCoverPage"/>
        <w:tabs>
          <w:tab w:val="right" w:pos="9639"/>
        </w:tabs>
        <w:spacing w:after="0"/>
        <w:rPr>
          <w:b/>
          <w:sz w:val="24"/>
          <w:szCs w:val="24"/>
          <w:lang w:eastAsia="zh-CN"/>
        </w:rPr>
      </w:pPr>
      <w:r w:rsidRPr="0010497D">
        <w:rPr>
          <w:b/>
          <w:sz w:val="24"/>
          <w:szCs w:val="24"/>
          <w:lang w:eastAsia="zh-CN"/>
        </w:rPr>
        <w:t>Athens, Greece, 27 February –</w:t>
      </w:r>
      <w:r>
        <w:rPr>
          <w:b/>
          <w:sz w:val="24"/>
          <w:szCs w:val="24"/>
          <w:lang w:eastAsia="zh-CN"/>
        </w:rPr>
        <w:t xml:space="preserve"> </w:t>
      </w:r>
      <w:r w:rsidRPr="0010497D">
        <w:rPr>
          <w:b/>
          <w:sz w:val="24"/>
          <w:szCs w:val="24"/>
          <w:lang w:eastAsia="zh-CN"/>
        </w:rPr>
        <w:t>03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53888FAE" w:rsidR="00AA0188" w:rsidRPr="00B65800" w:rsidRDefault="00AB4C71" w:rsidP="00AA0188">
      <w:pPr>
        <w:spacing w:after="120"/>
        <w:ind w:left="1985" w:hanging="1985"/>
        <w:rPr>
          <w:rFonts w:ascii="Arial" w:hAnsi="Arial" w:cs="Arial"/>
          <w:bCs/>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B65800" w:rsidRPr="00B65800">
        <w:rPr>
          <w:rFonts w:ascii="Arial" w:hAnsi="Arial" w:cs="Arial"/>
          <w:bCs/>
          <w:color w:val="000000"/>
          <w:sz w:val="22"/>
        </w:rPr>
        <w:t xml:space="preserve">Cross-band isolation </w:t>
      </w:r>
      <w:r w:rsidR="00173042" w:rsidRPr="00B65800">
        <w:rPr>
          <w:rFonts w:ascii="Arial" w:hAnsi="Arial" w:cs="Arial"/>
          <w:bCs/>
          <w:color w:val="000000"/>
          <w:sz w:val="22"/>
        </w:rPr>
        <w:t>MSD test point simplification for EN-DC</w:t>
      </w:r>
    </w:p>
    <w:p w14:paraId="04CEABB2" w14:textId="0BEB3C16" w:rsidR="00AA0188" w:rsidRPr="009E6BF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52D4E" w:rsidRPr="00E52D4E">
        <w:rPr>
          <w:rFonts w:ascii="Arial" w:hAnsi="Arial" w:cs="Arial"/>
          <w:bCs/>
          <w:color w:val="000000"/>
          <w:sz w:val="22"/>
          <w:lang w:val="pt-BR" w:eastAsia="ja-JP"/>
        </w:rPr>
        <w:t>9.3.3 Simplification of specification and reduction of test burden</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6010E25" w:rsidR="00AB4C71" w:rsidRPr="00AA6E64" w:rsidRDefault="00711EF2" w:rsidP="00110AF8">
      <w:pPr>
        <w:pStyle w:val="BodyText"/>
        <w:ind w:leftChars="50" w:left="100"/>
        <w:jc w:val="both"/>
        <w:rPr>
          <w:rFonts w:eastAsia="SimSun"/>
          <w:lang w:eastAsia="zh-CN"/>
        </w:rPr>
      </w:pPr>
      <w:r>
        <w:rPr>
          <w:rFonts w:eastAsia="SimSun"/>
          <w:lang w:eastAsia="zh-CN"/>
        </w:rPr>
        <w:t xml:space="preserve">During </w:t>
      </w:r>
      <w:r w:rsidR="00E75441">
        <w:rPr>
          <w:rFonts w:eastAsia="SimSun"/>
          <w:lang w:eastAsia="zh-CN"/>
        </w:rPr>
        <w:t>the last RAN4 meeting, we presented our views</w:t>
      </w:r>
      <w:r w:rsidR="0025451F">
        <w:rPr>
          <w:rFonts w:eastAsia="SimSun"/>
          <w:lang w:eastAsia="zh-CN"/>
        </w:rPr>
        <w:t xml:space="preserve"> [1]</w:t>
      </w:r>
      <w:r w:rsidR="00E75441">
        <w:rPr>
          <w:rFonts w:eastAsia="SimSun"/>
          <w:lang w:eastAsia="zh-CN"/>
        </w:rPr>
        <w:t xml:space="preserve"> on port</w:t>
      </w:r>
      <w:r w:rsidR="00F26017">
        <w:rPr>
          <w:rFonts w:eastAsia="SimSun"/>
          <w:lang w:eastAsia="zh-CN"/>
        </w:rPr>
        <w:t>ing</w:t>
      </w:r>
      <w:r w:rsidR="00E75441">
        <w:rPr>
          <w:rFonts w:eastAsia="SimSun"/>
          <w:lang w:eastAsia="zh-CN"/>
        </w:rPr>
        <w:t xml:space="preserve"> and simplify</w:t>
      </w:r>
      <w:r w:rsidR="00F26017">
        <w:rPr>
          <w:rFonts w:eastAsia="SimSun"/>
          <w:lang w:eastAsia="zh-CN"/>
        </w:rPr>
        <w:t>ing</w:t>
      </w:r>
      <w:r w:rsidR="00E75441">
        <w:rPr>
          <w:rFonts w:eastAsia="SimSun"/>
          <w:lang w:eastAsia="zh-CN"/>
        </w:rPr>
        <w:t xml:space="preserve"> the EN-DC uplink (UL) harmonic MSD tables</w:t>
      </w:r>
      <w:r>
        <w:rPr>
          <w:rFonts w:eastAsia="SimSun"/>
          <w:lang w:eastAsia="zh-CN"/>
        </w:rPr>
        <w:t>,</w:t>
      </w:r>
      <w:r w:rsidR="00E75441">
        <w:rPr>
          <w:rFonts w:eastAsia="SimSun"/>
          <w:lang w:eastAsia="zh-CN"/>
        </w:rPr>
        <w:t xml:space="preserve"> into the new NR-CA table template [</w:t>
      </w:r>
      <w:r w:rsidR="005C185F">
        <w:rPr>
          <w:rFonts w:eastAsia="SimSun"/>
          <w:lang w:eastAsia="zh-CN"/>
        </w:rPr>
        <w:t>2</w:t>
      </w:r>
      <w:r w:rsidR="00E75441">
        <w:rPr>
          <w:rFonts w:eastAsia="SimSun"/>
          <w:lang w:eastAsia="zh-CN"/>
        </w:rPr>
        <w:t xml:space="preserve">] </w:t>
      </w:r>
      <w:r w:rsidR="00484708">
        <w:rPr>
          <w:rFonts w:eastAsia="SimSun"/>
          <w:lang w:eastAsia="zh-CN"/>
        </w:rPr>
        <w:t xml:space="preserve">that </w:t>
      </w:r>
      <w:r w:rsidR="00E75441">
        <w:rPr>
          <w:rFonts w:eastAsia="SimSun"/>
          <w:lang w:eastAsia="zh-CN"/>
        </w:rPr>
        <w:t>meet</w:t>
      </w:r>
      <w:r>
        <w:rPr>
          <w:rFonts w:eastAsia="SimSun"/>
          <w:lang w:eastAsia="zh-CN"/>
        </w:rPr>
        <w:t>s</w:t>
      </w:r>
      <w:r w:rsidR="00E75441">
        <w:rPr>
          <w:rFonts w:eastAsia="SimSun"/>
          <w:lang w:eastAsia="zh-CN"/>
        </w:rPr>
        <w:t xml:space="preserve"> the agreed WF [</w:t>
      </w:r>
      <w:r w:rsidR="00484708">
        <w:rPr>
          <w:rFonts w:eastAsia="SimSun"/>
          <w:lang w:eastAsia="zh-CN"/>
        </w:rPr>
        <w:t>3</w:t>
      </w:r>
      <w:r w:rsidR="00E75441">
        <w:rPr>
          <w:rFonts w:eastAsia="SimSun"/>
          <w:lang w:eastAsia="zh-CN"/>
        </w:rPr>
        <w:t xml:space="preserve">] guidelines. In this contribution, we </w:t>
      </w:r>
      <w:r w:rsidR="00F26017">
        <w:rPr>
          <w:rFonts w:eastAsia="SimSun"/>
          <w:lang w:eastAsia="zh-CN"/>
        </w:rPr>
        <w:t>present our assessment on</w:t>
      </w:r>
      <w:r w:rsidR="00E75441">
        <w:rPr>
          <w:rFonts w:eastAsia="SimSun"/>
          <w:lang w:eastAsia="zh-CN"/>
        </w:rPr>
        <w:t xml:space="preserve"> </w:t>
      </w:r>
      <w:r w:rsidR="00F26017">
        <w:rPr>
          <w:rFonts w:eastAsia="SimSun"/>
          <w:lang w:eastAsia="zh-CN"/>
        </w:rPr>
        <w:t xml:space="preserve">the feasibility of either </w:t>
      </w:r>
      <w:r w:rsidR="003873C6">
        <w:rPr>
          <w:rFonts w:eastAsia="SimSun"/>
          <w:lang w:eastAsia="zh-CN"/>
        </w:rPr>
        <w:t xml:space="preserve">directly </w:t>
      </w:r>
      <w:r w:rsidR="00F26017">
        <w:rPr>
          <w:rFonts w:eastAsia="SimSun"/>
          <w:lang w:eastAsia="zh-CN"/>
        </w:rPr>
        <w:t xml:space="preserve">porting </w:t>
      </w:r>
      <w:r w:rsidR="00E75441">
        <w:rPr>
          <w:rFonts w:eastAsia="SimSun"/>
          <w:lang w:eastAsia="zh-CN"/>
        </w:rPr>
        <w:t>the legacy EN-DC test points</w:t>
      </w:r>
      <w:r w:rsidR="008C752A">
        <w:rPr>
          <w:rFonts w:eastAsia="SimSun"/>
          <w:lang w:eastAsia="zh-CN"/>
        </w:rPr>
        <w:t>,</w:t>
      </w:r>
      <w:r w:rsidR="003873C6">
        <w:rPr>
          <w:rFonts w:eastAsia="SimSun"/>
          <w:lang w:eastAsia="zh-CN"/>
        </w:rPr>
        <w:t xml:space="preserve"> due to cross-band isolation</w:t>
      </w:r>
      <w:r w:rsidR="008C752A">
        <w:rPr>
          <w:rFonts w:eastAsia="SimSun"/>
          <w:lang w:eastAsia="zh-CN"/>
        </w:rPr>
        <w:t>,</w:t>
      </w:r>
      <w:r w:rsidR="00E75441">
        <w:rPr>
          <w:rFonts w:eastAsia="SimSun"/>
          <w:lang w:eastAsia="zh-CN"/>
        </w:rPr>
        <w:t xml:space="preserve"> to the new template</w:t>
      </w:r>
      <w:r w:rsidR="008C752A">
        <w:rPr>
          <w:rFonts w:eastAsia="SimSun"/>
          <w:lang w:eastAsia="zh-CN"/>
        </w:rPr>
        <w:t>,</w:t>
      </w:r>
      <w:r w:rsidR="0025451F">
        <w:rPr>
          <w:rFonts w:eastAsia="SimSun"/>
          <w:lang w:eastAsia="zh-CN"/>
        </w:rPr>
        <w:t xml:space="preserve"> or</w:t>
      </w:r>
      <w:r w:rsidR="00E75441">
        <w:rPr>
          <w:rFonts w:eastAsia="SimSun"/>
          <w:lang w:eastAsia="zh-CN"/>
        </w:rPr>
        <w:t xml:space="preserve"> </w:t>
      </w:r>
      <w:r w:rsidR="00F26017">
        <w:rPr>
          <w:rFonts w:eastAsia="SimSun"/>
          <w:lang w:eastAsia="zh-CN"/>
        </w:rPr>
        <w:t xml:space="preserve">re-using </w:t>
      </w:r>
      <w:r w:rsidR="00E75441">
        <w:rPr>
          <w:rFonts w:eastAsia="SimSun"/>
          <w:lang w:eastAsia="zh-CN"/>
        </w:rPr>
        <w:t>the</w:t>
      </w:r>
      <w:r w:rsidR="00F26017">
        <w:rPr>
          <w:rFonts w:eastAsia="SimSun"/>
          <w:lang w:eastAsia="zh-CN"/>
        </w:rPr>
        <w:t xml:space="preserve"> new</w:t>
      </w:r>
      <w:r w:rsidR="00E75441">
        <w:rPr>
          <w:rFonts w:eastAsia="SimSun"/>
          <w:lang w:eastAsia="zh-CN"/>
        </w:rPr>
        <w:t xml:space="preserve"> NR-CA</w:t>
      </w:r>
      <w:r w:rsidR="00F26017">
        <w:rPr>
          <w:rFonts w:eastAsia="SimSun"/>
          <w:lang w:eastAsia="zh-CN"/>
        </w:rPr>
        <w:t xml:space="preserve"> test points</w:t>
      </w:r>
      <w:r w:rsidR="00E75441">
        <w:rPr>
          <w:rFonts w:eastAsia="SimSun"/>
          <w:lang w:eastAsia="zh-CN"/>
        </w:rPr>
        <w:t xml:space="preserve"> for</w:t>
      </w:r>
      <w:r w:rsidR="00F26017">
        <w:rPr>
          <w:rFonts w:eastAsia="SimSun"/>
          <w:lang w:eastAsia="zh-CN"/>
        </w:rPr>
        <w:t xml:space="preserve"> their corresponding</w:t>
      </w:r>
      <w:r w:rsidR="00E75441">
        <w:rPr>
          <w:rFonts w:eastAsia="SimSun"/>
          <w:lang w:eastAsia="zh-CN"/>
        </w:rPr>
        <w:t xml:space="preserve"> EN-DC</w:t>
      </w:r>
      <w:r w:rsidR="00F26017">
        <w:rPr>
          <w:rFonts w:eastAsia="SimSun"/>
          <w:lang w:eastAsia="zh-CN"/>
        </w:rPr>
        <w:t xml:space="preserve"> combinations</w:t>
      </w:r>
      <w:r w:rsidR="00484708">
        <w:rPr>
          <w:rFonts w:eastAsia="SimSun"/>
          <w:lang w:eastAsia="zh-CN"/>
        </w:rPr>
        <w:t xml:space="preserve"> [4,5]</w:t>
      </w:r>
      <w:r w:rsidR="00E75441">
        <w:rPr>
          <w:rFonts w:eastAsia="SimSun"/>
          <w:lang w:eastAsia="zh-CN"/>
        </w:rPr>
        <w:t>. When n</w:t>
      </w:r>
      <w:r w:rsidR="0025451F">
        <w:rPr>
          <w:rFonts w:eastAsia="SimSun"/>
          <w:lang w:eastAsia="zh-CN"/>
        </w:rPr>
        <w:t>one of these</w:t>
      </w:r>
      <w:r w:rsidR="00E75441">
        <w:rPr>
          <w:rFonts w:eastAsia="SimSun"/>
          <w:lang w:eastAsia="zh-CN"/>
        </w:rPr>
        <w:t xml:space="preserve"> </w:t>
      </w:r>
      <w:r w:rsidR="00F26017">
        <w:rPr>
          <w:rFonts w:eastAsia="SimSun"/>
          <w:lang w:eastAsia="zh-CN"/>
        </w:rPr>
        <w:t>solution</w:t>
      </w:r>
      <w:r w:rsidR="0025451F">
        <w:rPr>
          <w:rFonts w:eastAsia="SimSun"/>
          <w:lang w:eastAsia="zh-CN"/>
        </w:rPr>
        <w:t>s</w:t>
      </w:r>
      <w:r w:rsidR="00F26017">
        <w:rPr>
          <w:rFonts w:eastAsia="SimSun"/>
          <w:lang w:eastAsia="zh-CN"/>
        </w:rPr>
        <w:t xml:space="preserve"> </w:t>
      </w:r>
      <w:r w:rsidR="0025451F">
        <w:rPr>
          <w:rFonts w:eastAsia="SimSun"/>
          <w:lang w:eastAsia="zh-CN"/>
        </w:rPr>
        <w:t>is</w:t>
      </w:r>
      <w:r w:rsidR="00F26017">
        <w:rPr>
          <w:rFonts w:eastAsia="SimSun"/>
          <w:lang w:eastAsia="zh-CN"/>
        </w:rPr>
        <w:t xml:space="preserve"> feasible,</w:t>
      </w:r>
      <w:r w:rsidR="00E75441">
        <w:rPr>
          <w:rFonts w:eastAsia="SimSun"/>
          <w:lang w:eastAsia="zh-CN"/>
        </w:rPr>
        <w:t xml:space="preserve"> we </w:t>
      </w:r>
      <w:r w:rsidR="00F26017">
        <w:rPr>
          <w:rFonts w:eastAsia="SimSun"/>
          <w:lang w:eastAsia="zh-CN"/>
        </w:rPr>
        <w:t xml:space="preserve">propose a list of EN-DC candidates for which </w:t>
      </w:r>
      <w:r w:rsidR="00484708">
        <w:rPr>
          <w:rFonts w:eastAsia="SimSun"/>
          <w:lang w:eastAsia="zh-CN"/>
        </w:rPr>
        <w:t xml:space="preserve">the </w:t>
      </w:r>
      <w:r w:rsidR="00F26017">
        <w:rPr>
          <w:rFonts w:eastAsia="SimSun"/>
          <w:lang w:eastAsia="zh-CN"/>
        </w:rPr>
        <w:t xml:space="preserve">MSD levels </w:t>
      </w:r>
      <w:r w:rsidR="00484708">
        <w:rPr>
          <w:rFonts w:eastAsia="SimSun"/>
          <w:lang w:eastAsia="zh-CN"/>
        </w:rPr>
        <w:t>should be</w:t>
      </w:r>
      <w:r w:rsidR="00F26017">
        <w:rPr>
          <w:rFonts w:eastAsia="SimSun"/>
          <w:lang w:eastAsia="zh-CN"/>
        </w:rPr>
        <w:t xml:space="preserve"> re-evaluat</w:t>
      </w:r>
      <w:r w:rsidR="00484708">
        <w:rPr>
          <w:rFonts w:eastAsia="SimSun"/>
          <w:lang w:eastAsia="zh-CN"/>
        </w:rPr>
        <w:t>ed</w:t>
      </w:r>
      <w:r w:rsidR="00F26017">
        <w:rPr>
          <w:rFonts w:eastAsia="SimSun"/>
          <w:lang w:eastAsia="zh-CN"/>
        </w:rPr>
        <w:t xml:space="preserve">. We </w:t>
      </w:r>
      <w:r w:rsidR="00E75441">
        <w:rPr>
          <w:rFonts w:eastAsia="SimSun"/>
          <w:lang w:eastAsia="zh-CN"/>
        </w:rPr>
        <w:t xml:space="preserve">invite interested companies to </w:t>
      </w:r>
      <w:r w:rsidR="00F26017">
        <w:rPr>
          <w:rFonts w:eastAsia="SimSun"/>
          <w:lang w:eastAsia="zh-CN"/>
        </w:rPr>
        <w:t xml:space="preserve">provide their views and </w:t>
      </w:r>
      <w:r w:rsidR="00484708">
        <w:rPr>
          <w:rFonts w:eastAsia="SimSun"/>
          <w:lang w:eastAsia="zh-CN"/>
        </w:rPr>
        <w:t xml:space="preserve">their </w:t>
      </w:r>
      <w:r w:rsidR="00F26017">
        <w:rPr>
          <w:rFonts w:eastAsia="SimSun"/>
          <w:lang w:eastAsia="zh-CN"/>
        </w:rPr>
        <w:t>MSD analyses</w:t>
      </w:r>
      <w:r w:rsidR="00E75441">
        <w:rPr>
          <w:rFonts w:eastAsia="SimSun"/>
          <w:lang w:eastAsia="zh-CN"/>
        </w:rPr>
        <w:t xml:space="preserve">. This analysis has </w:t>
      </w:r>
      <w:r w:rsidR="00F26017">
        <w:rPr>
          <w:rFonts w:eastAsia="SimSun"/>
          <w:lang w:eastAsia="zh-CN"/>
        </w:rPr>
        <w:t xml:space="preserve">also </w:t>
      </w:r>
      <w:r w:rsidR="00E75441">
        <w:rPr>
          <w:rFonts w:eastAsia="SimSun"/>
          <w:lang w:eastAsia="zh-CN"/>
        </w:rPr>
        <w:t>revealed that some PC3 EN-DC cross-band isolation test point</w:t>
      </w:r>
      <w:r w:rsidR="00F26017">
        <w:rPr>
          <w:rFonts w:eastAsia="SimSun"/>
          <w:lang w:eastAsia="zh-CN"/>
        </w:rPr>
        <w:t>s</w:t>
      </w:r>
      <w:r w:rsidR="00E75441">
        <w:rPr>
          <w:rFonts w:eastAsia="SimSun"/>
          <w:lang w:eastAsia="zh-CN"/>
        </w:rPr>
        <w:t xml:space="preserve"> are missing for</w:t>
      </w:r>
      <w:r w:rsidR="00F26017">
        <w:rPr>
          <w:rFonts w:eastAsia="SimSun"/>
          <w:lang w:eastAsia="zh-CN"/>
        </w:rPr>
        <w:t xml:space="preserve"> their</w:t>
      </w:r>
      <w:r w:rsidR="00E75441">
        <w:rPr>
          <w:rFonts w:eastAsia="SimSun"/>
          <w:lang w:eastAsia="zh-CN"/>
        </w:rPr>
        <w:t xml:space="preserve"> NR-CA</w:t>
      </w:r>
      <w:r w:rsidR="00F26017">
        <w:rPr>
          <w:rFonts w:eastAsia="SimSun"/>
          <w:lang w:eastAsia="zh-CN"/>
        </w:rPr>
        <w:t xml:space="preserve"> counterparts</w:t>
      </w:r>
      <w:r w:rsidR="00E75441">
        <w:rPr>
          <w:rFonts w:eastAsia="SimSun"/>
          <w:lang w:eastAsia="zh-CN"/>
        </w:rPr>
        <w:t>. This topic is discussed in a separate discussion paper [</w:t>
      </w:r>
      <w:r w:rsidR="00850305">
        <w:rPr>
          <w:rFonts w:eastAsia="SimSun"/>
          <w:lang w:eastAsia="zh-CN"/>
        </w:rPr>
        <w:t>6</w:t>
      </w:r>
      <w:r w:rsidR="00E75441">
        <w:rPr>
          <w:rFonts w:eastAsia="SimSun"/>
          <w:lang w:eastAsia="zh-CN"/>
        </w:rPr>
        <w:t>].</w:t>
      </w:r>
    </w:p>
    <w:p w14:paraId="4B1F97BC" w14:textId="26E4F59D"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2AA9E11E" w14:textId="5188980D" w:rsidR="00AE009E" w:rsidRDefault="00AE009E" w:rsidP="00743EDB">
      <w:pPr>
        <w:jc w:val="both"/>
        <w:rPr>
          <w:lang w:eastAsia="ja-JP"/>
        </w:rPr>
      </w:pPr>
      <w:r>
        <w:rPr>
          <w:lang w:eastAsia="ja-JP"/>
        </w:rPr>
        <w:t xml:space="preserve">Considering that </w:t>
      </w:r>
      <w:r w:rsidR="00F3665D">
        <w:rPr>
          <w:lang w:eastAsia="ja-JP"/>
        </w:rPr>
        <w:t xml:space="preserve">reference </w:t>
      </w:r>
      <w:r>
        <w:rPr>
          <w:lang w:eastAsia="ja-JP"/>
        </w:rPr>
        <w:t>sensitivity exception requirements for intra-band contiguous, intra-band non-</w:t>
      </w:r>
      <w:r w:rsidR="00743EDB">
        <w:rPr>
          <w:lang w:eastAsia="ja-JP"/>
        </w:rPr>
        <w:t>contiguous</w:t>
      </w:r>
      <w:r>
        <w:rPr>
          <w:lang w:eastAsia="ja-JP"/>
        </w:rPr>
        <w:t>, and MSD due to dual uplink interference</w:t>
      </w:r>
      <w:r w:rsidR="0011297C">
        <w:rPr>
          <w:lang w:eastAsia="ja-JP"/>
        </w:rPr>
        <w:t>,</w:t>
      </w:r>
      <w:r>
        <w:rPr>
          <w:lang w:eastAsia="ja-JP"/>
        </w:rPr>
        <w:t xml:space="preserve"> are already in a compact form, the scope of EN-DC MSD table simplification is reduced to MSD due to harmonic interference (both Tx harmonic and Rx harmonic mixing), and MSD due to cross-band isolation.</w:t>
      </w:r>
      <w:r w:rsidR="0025451F">
        <w:rPr>
          <w:lang w:eastAsia="ja-JP"/>
        </w:rPr>
        <w:t xml:space="preserve"> In our previous paper [1], we proposed that the pre-condition to any attempt at porting the new template for EN-DC was to ensure </w:t>
      </w:r>
      <w:r w:rsidR="0011297C">
        <w:rPr>
          <w:lang w:eastAsia="ja-JP"/>
        </w:rPr>
        <w:t xml:space="preserve">that </w:t>
      </w:r>
      <w:r w:rsidR="0025451F">
        <w:rPr>
          <w:lang w:eastAsia="ja-JP"/>
        </w:rPr>
        <w:t xml:space="preserve">the NR-CA Rel-17 and Rel-18 MSD test points are corrected and stable. We bring a series of change requests at this meeting to pursue that preliminary step. </w:t>
      </w:r>
    </w:p>
    <w:p w14:paraId="2978FCE2" w14:textId="7CF831DE" w:rsidR="0025451F" w:rsidRDefault="00E54169" w:rsidP="00743EDB">
      <w:pPr>
        <w:jc w:val="both"/>
        <w:rPr>
          <w:lang w:eastAsia="ja-JP"/>
        </w:rPr>
      </w:pPr>
      <w:r>
        <w:rPr>
          <w:lang w:eastAsia="ja-JP"/>
        </w:rPr>
        <w:t xml:space="preserve">In </w:t>
      </w:r>
      <w:r w:rsidR="0025451F">
        <w:rPr>
          <w:lang w:eastAsia="ja-JP"/>
        </w:rPr>
        <w:t xml:space="preserve">the case of harmonic related MSDs, no technical issue was found. The main question was how to ensure the most compact tables, and </w:t>
      </w:r>
      <w:r w:rsidR="003873C6">
        <w:rPr>
          <w:lang w:eastAsia="ja-JP"/>
        </w:rPr>
        <w:t xml:space="preserve">how </w:t>
      </w:r>
      <w:r w:rsidR="0025451F">
        <w:rPr>
          <w:lang w:eastAsia="ja-JP"/>
        </w:rPr>
        <w:t>to maxim</w:t>
      </w:r>
      <w:r w:rsidR="003873C6">
        <w:rPr>
          <w:lang w:eastAsia="ja-JP"/>
        </w:rPr>
        <w:t>ize</w:t>
      </w:r>
      <w:r w:rsidR="0025451F">
        <w:rPr>
          <w:lang w:eastAsia="ja-JP"/>
        </w:rPr>
        <w:t xml:space="preserve"> commonality across NR-CA and EN-DC Technical Specifications (TS). Our preference is to migrate both harmonic interference and cross-band isolation MSD test points all at once, </w:t>
      </w:r>
      <w:r w:rsidR="00AA4176">
        <w:rPr>
          <w:lang w:eastAsia="ja-JP"/>
        </w:rPr>
        <w:t>as</w:t>
      </w:r>
      <w:r w:rsidR="0025451F">
        <w:rPr>
          <w:lang w:eastAsia="ja-JP"/>
        </w:rPr>
        <w:t xml:space="preserve"> was done </w:t>
      </w:r>
      <w:r w:rsidR="00BC30A7">
        <w:rPr>
          <w:lang w:eastAsia="ja-JP"/>
        </w:rPr>
        <w:t xml:space="preserve">in </w:t>
      </w:r>
      <w:r w:rsidR="0025451F">
        <w:rPr>
          <w:lang w:eastAsia="ja-JP"/>
        </w:rPr>
        <w:t>Rel-17 NR-CA TS</w:t>
      </w:r>
      <w:r w:rsidR="00DE74B0">
        <w:rPr>
          <w:lang w:eastAsia="ja-JP"/>
        </w:rPr>
        <w:t xml:space="preserve"> [1].</w:t>
      </w:r>
    </w:p>
    <w:p w14:paraId="7D86E937" w14:textId="67671F51" w:rsidR="0025451F" w:rsidRDefault="0025451F" w:rsidP="00743EDB">
      <w:pPr>
        <w:jc w:val="both"/>
        <w:rPr>
          <w:lang w:eastAsia="ja-JP"/>
        </w:rPr>
      </w:pPr>
      <w:r>
        <w:rPr>
          <w:lang w:eastAsia="ja-JP"/>
        </w:rPr>
        <w:t xml:space="preserve">To make progress towards that goal, we bring our views on the </w:t>
      </w:r>
      <w:r w:rsidR="00D40B83">
        <w:rPr>
          <w:lang w:eastAsia="ja-JP"/>
        </w:rPr>
        <w:t>technical challenges in migrating the cross-band isolation EN-DC test points. This paper focuses on power class 3 (PC3) as a starting point. Once this step is completed, the migration of PC2 test points should be straightforward.</w:t>
      </w:r>
    </w:p>
    <w:p w14:paraId="4911627C" w14:textId="0089DF30" w:rsidR="000E5F1D" w:rsidRDefault="00A402FC" w:rsidP="00D40B83">
      <w:pPr>
        <w:pStyle w:val="Heading2"/>
        <w:ind w:left="567" w:hanging="567"/>
        <w:rPr>
          <w:lang w:eastAsia="ja-JP"/>
        </w:rPr>
      </w:pPr>
      <w:r>
        <w:rPr>
          <w:lang w:eastAsia="ja-JP"/>
        </w:rPr>
        <w:t xml:space="preserve">2.1 </w:t>
      </w:r>
      <w:r w:rsidR="00D40B83">
        <w:rPr>
          <w:lang w:eastAsia="ja-JP"/>
        </w:rPr>
        <w:t>Analysis of PC3 EN-DC MSD test points due to cross-band isolation.</w:t>
      </w:r>
    </w:p>
    <w:p w14:paraId="053FC992" w14:textId="41BB39FB" w:rsidR="00E70C22" w:rsidRDefault="00E70C22" w:rsidP="00C7197B">
      <w:pPr>
        <w:rPr>
          <w:lang w:eastAsia="ja-JP"/>
        </w:rPr>
      </w:pPr>
      <w:r>
        <w:rPr>
          <w:lang w:eastAsia="ja-JP"/>
        </w:rPr>
        <w:t xml:space="preserve">The assessment of TS 38.101-3 PC3 </w:t>
      </w:r>
      <w:r w:rsidRPr="00E70C22">
        <w:rPr>
          <w:lang w:eastAsia="ja-JP"/>
        </w:rPr>
        <w:t>Table 7.3B.2.3.4-1</w:t>
      </w:r>
      <w:r>
        <w:rPr>
          <w:lang w:eastAsia="ja-JP"/>
        </w:rPr>
        <w:t xml:space="preserve"> for MSD due to cross-band isolation is</w:t>
      </w:r>
      <w:r w:rsidR="005F61AE">
        <w:rPr>
          <w:lang w:eastAsia="ja-JP"/>
        </w:rPr>
        <w:t xml:space="preserve"> performed in three steps</w:t>
      </w:r>
      <w:r w:rsidR="00E96EAD">
        <w:rPr>
          <w:lang w:eastAsia="ja-JP"/>
        </w:rPr>
        <w:t>,</w:t>
      </w:r>
      <w:r w:rsidR="005F61AE">
        <w:rPr>
          <w:lang w:eastAsia="ja-JP"/>
        </w:rPr>
        <w:t xml:space="preserve"> and the results are</w:t>
      </w:r>
      <w:r>
        <w:rPr>
          <w:lang w:eastAsia="ja-JP"/>
        </w:rPr>
        <w:t xml:space="preserve"> split across </w:t>
      </w:r>
      <w:r w:rsidR="0092639F">
        <w:rPr>
          <w:lang w:eastAsia="ja-JP"/>
        </w:rPr>
        <w:t xml:space="preserve">two </w:t>
      </w:r>
      <w:r w:rsidR="00E96EAD">
        <w:rPr>
          <w:lang w:eastAsia="ja-JP"/>
        </w:rPr>
        <w:t>figures</w:t>
      </w:r>
      <w:r w:rsidR="005F61AE">
        <w:rPr>
          <w:lang w:eastAsia="ja-JP"/>
        </w:rPr>
        <w:t>.</w:t>
      </w:r>
    </w:p>
    <w:p w14:paraId="78A32600" w14:textId="77777777" w:rsidR="005F61AE" w:rsidRDefault="0092639F" w:rsidP="00C7197B">
      <w:pPr>
        <w:rPr>
          <w:lang w:eastAsia="ja-JP"/>
        </w:rPr>
      </w:pPr>
      <w:r>
        <w:rPr>
          <w:lang w:eastAsia="ja-JP"/>
        </w:rPr>
        <w:fldChar w:fldCharType="begin"/>
      </w:r>
      <w:r>
        <w:rPr>
          <w:lang w:eastAsia="ja-JP"/>
        </w:rPr>
        <w:instrText xml:space="preserve"> REF _Ref127482452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compares</w:t>
      </w:r>
      <w:r w:rsidR="005F61AE">
        <w:rPr>
          <w:lang w:eastAsia="ja-JP"/>
        </w:rPr>
        <w:t>:</w:t>
      </w:r>
    </w:p>
    <w:p w14:paraId="32490A76" w14:textId="11C9F409" w:rsidR="005F61AE" w:rsidRDefault="005F61AE" w:rsidP="005F61AE">
      <w:pPr>
        <w:pStyle w:val="ListParagraph"/>
        <w:numPr>
          <w:ilvl w:val="0"/>
          <w:numId w:val="29"/>
        </w:numPr>
        <w:rPr>
          <w:lang w:eastAsia="ja-JP"/>
        </w:rPr>
      </w:pPr>
      <w:r>
        <w:rPr>
          <w:lang w:eastAsia="ja-JP"/>
        </w:rPr>
        <w:t>Step 1</w:t>
      </w:r>
      <w:r w:rsidR="00FB3C5D">
        <w:rPr>
          <w:lang w:eastAsia="ja-JP"/>
        </w:rPr>
        <w:t xml:space="preserve"> consists in comparing </w:t>
      </w:r>
      <w:r w:rsidR="0092639F">
        <w:rPr>
          <w:lang w:eastAsia="ja-JP"/>
        </w:rPr>
        <w:t xml:space="preserve">the PC3 EN-DC UL and DL band RF configurations </w:t>
      </w:r>
      <w:r>
        <w:rPr>
          <w:lang w:eastAsia="ja-JP"/>
        </w:rPr>
        <w:t>(3</w:t>
      </w:r>
      <w:r w:rsidRPr="005F61AE">
        <w:rPr>
          <w:vertAlign w:val="superscript"/>
          <w:lang w:eastAsia="ja-JP"/>
        </w:rPr>
        <w:t>rd</w:t>
      </w:r>
      <w:r>
        <w:rPr>
          <w:lang w:eastAsia="ja-JP"/>
        </w:rPr>
        <w:t xml:space="preserve"> to 6</w:t>
      </w:r>
      <w:r w:rsidRPr="005F61AE">
        <w:rPr>
          <w:vertAlign w:val="superscript"/>
          <w:lang w:eastAsia="ja-JP"/>
        </w:rPr>
        <w:t>th</w:t>
      </w:r>
      <w:r>
        <w:rPr>
          <w:lang w:eastAsia="ja-JP"/>
        </w:rPr>
        <w:t xml:space="preserve"> column) to the targeted WF [3] compliant configuration set (7</w:t>
      </w:r>
      <w:r w:rsidRPr="005F61AE">
        <w:rPr>
          <w:vertAlign w:val="superscript"/>
          <w:lang w:eastAsia="ja-JP"/>
        </w:rPr>
        <w:t>th</w:t>
      </w:r>
      <w:r>
        <w:rPr>
          <w:lang w:eastAsia="ja-JP"/>
        </w:rPr>
        <w:t>,8</w:t>
      </w:r>
      <w:r w:rsidRPr="005F61AE">
        <w:rPr>
          <w:vertAlign w:val="superscript"/>
          <w:lang w:eastAsia="ja-JP"/>
        </w:rPr>
        <w:t>th</w:t>
      </w:r>
      <w:r>
        <w:rPr>
          <w:lang w:eastAsia="ja-JP"/>
        </w:rPr>
        <w:t>,9</w:t>
      </w:r>
      <w:r w:rsidRPr="005F61AE">
        <w:rPr>
          <w:vertAlign w:val="superscript"/>
          <w:lang w:eastAsia="ja-JP"/>
        </w:rPr>
        <w:t>th</w:t>
      </w:r>
      <w:r>
        <w:rPr>
          <w:lang w:eastAsia="ja-JP"/>
        </w:rPr>
        <w:t xml:space="preserve"> column). The following </w:t>
      </w:r>
      <w:r w:rsidR="00A93BB5">
        <w:rPr>
          <w:lang w:eastAsia="ja-JP"/>
        </w:rPr>
        <w:t>colour</w:t>
      </w:r>
      <w:r>
        <w:rPr>
          <w:lang w:eastAsia="ja-JP"/>
        </w:rPr>
        <w:t xml:space="preserve"> code is used in column 7:</w:t>
      </w:r>
    </w:p>
    <w:p w14:paraId="49396A1E" w14:textId="0D7B1FE1" w:rsidR="0092639F" w:rsidRDefault="005F61AE" w:rsidP="003873C6">
      <w:pPr>
        <w:pStyle w:val="ListParagraph"/>
        <w:numPr>
          <w:ilvl w:val="1"/>
          <w:numId w:val="29"/>
        </w:numPr>
        <w:rPr>
          <w:lang w:eastAsia="ja-JP"/>
        </w:rPr>
      </w:pPr>
      <w:r>
        <w:rPr>
          <w:lang w:eastAsia="ja-JP"/>
        </w:rPr>
        <w:t>Green indicates that the targeted WF [3] compliant UL CBW is identical to the current test point. In this case, the legacy EN-DC test point can be directly ported to the new template.</w:t>
      </w:r>
    </w:p>
    <w:p w14:paraId="6679698E" w14:textId="5333759B" w:rsidR="005F61AE" w:rsidRDefault="005F61AE" w:rsidP="005F61AE">
      <w:pPr>
        <w:pStyle w:val="ListParagraph"/>
        <w:numPr>
          <w:ilvl w:val="1"/>
          <w:numId w:val="29"/>
        </w:numPr>
        <w:rPr>
          <w:lang w:eastAsia="ja-JP"/>
        </w:rPr>
      </w:pPr>
      <w:r>
        <w:rPr>
          <w:lang w:eastAsia="ja-JP"/>
        </w:rPr>
        <w:t>Red indicates that the targeted F [3] compliant</w:t>
      </w:r>
      <w:r w:rsidR="00FB3C5D">
        <w:rPr>
          <w:lang w:eastAsia="ja-JP"/>
        </w:rPr>
        <w:t xml:space="preserve"> UL</w:t>
      </w:r>
      <w:r>
        <w:rPr>
          <w:lang w:eastAsia="ja-JP"/>
        </w:rPr>
        <w:t xml:space="preserve"> CBW is </w:t>
      </w:r>
      <w:r w:rsidR="0085509E">
        <w:rPr>
          <w:lang w:eastAsia="ja-JP"/>
        </w:rPr>
        <w:t xml:space="preserve">higher </w:t>
      </w:r>
      <w:r>
        <w:rPr>
          <w:lang w:eastAsia="ja-JP"/>
        </w:rPr>
        <w:t>than the current test point. These cases are parsed in step 2 to check if the legacy test points could be ported</w:t>
      </w:r>
      <w:r w:rsidR="00E96EAD">
        <w:rPr>
          <w:lang w:eastAsia="ja-JP"/>
        </w:rPr>
        <w:t>,</w:t>
      </w:r>
      <w:r>
        <w:rPr>
          <w:lang w:eastAsia="ja-JP"/>
        </w:rPr>
        <w:t xml:space="preserve"> or if an NR-CA test point could be re-used.</w:t>
      </w:r>
    </w:p>
    <w:p w14:paraId="27A13215" w14:textId="6E1302CB" w:rsidR="00FB3C5D" w:rsidRDefault="005F61AE" w:rsidP="003873C6">
      <w:pPr>
        <w:pStyle w:val="ListParagraph"/>
        <w:numPr>
          <w:ilvl w:val="1"/>
          <w:numId w:val="29"/>
        </w:numPr>
        <w:rPr>
          <w:lang w:eastAsia="ja-JP"/>
        </w:rPr>
      </w:pPr>
      <w:r>
        <w:rPr>
          <w:lang w:eastAsia="ja-JP"/>
        </w:rPr>
        <w:t xml:space="preserve">Light orange indicates </w:t>
      </w:r>
      <w:r w:rsidR="00FB3C5D">
        <w:rPr>
          <w:lang w:eastAsia="ja-JP"/>
        </w:rPr>
        <w:t xml:space="preserve">that the targeted UL CBW is </w:t>
      </w:r>
      <w:r w:rsidR="0085509E">
        <w:rPr>
          <w:lang w:eastAsia="ja-JP"/>
        </w:rPr>
        <w:t xml:space="preserve">lower </w:t>
      </w:r>
      <w:r w:rsidR="00FB3C5D">
        <w:rPr>
          <w:lang w:eastAsia="ja-JP"/>
        </w:rPr>
        <w:t>than the current test point. We believe this case is an error. Step 2 further checks if NR-CA could be re-used</w:t>
      </w:r>
      <w:r w:rsidR="0085509E">
        <w:rPr>
          <w:lang w:eastAsia="ja-JP"/>
        </w:rPr>
        <w:t>.</w:t>
      </w:r>
    </w:p>
    <w:p w14:paraId="5F1BB114" w14:textId="6A5F165C" w:rsidR="00FB3C5D" w:rsidRDefault="00FB3C5D" w:rsidP="00FB3C5D">
      <w:pPr>
        <w:pStyle w:val="ListParagraph"/>
        <w:numPr>
          <w:ilvl w:val="0"/>
          <w:numId w:val="29"/>
        </w:numPr>
        <w:rPr>
          <w:lang w:eastAsia="ja-JP"/>
        </w:rPr>
      </w:pPr>
      <w:r>
        <w:rPr>
          <w:lang w:eastAsia="ja-JP"/>
        </w:rPr>
        <w:lastRenderedPageBreak/>
        <w:t xml:space="preserve">Step 2: for all red/orange highlighted cases of step 1, step 2 consists in checking if the latest NR-CA test point could be used to avoid MSD re-evaluation. The </w:t>
      </w:r>
      <w:r w:rsidR="00D712F1">
        <w:rPr>
          <w:lang w:eastAsia="ja-JP"/>
        </w:rPr>
        <w:t xml:space="preserve">red/green/orange </w:t>
      </w:r>
      <w:proofErr w:type="spellStart"/>
      <w:r w:rsidR="00A93BB5">
        <w:rPr>
          <w:lang w:eastAsia="ja-JP"/>
        </w:rPr>
        <w:t>color</w:t>
      </w:r>
      <w:proofErr w:type="spellEnd"/>
      <w:r>
        <w:rPr>
          <w:lang w:eastAsia="ja-JP"/>
        </w:rPr>
        <w:t xml:space="preserve"> code in column 10 and 11 is identical </w:t>
      </w:r>
      <w:r w:rsidR="00F41560">
        <w:rPr>
          <w:lang w:eastAsia="ja-JP"/>
        </w:rPr>
        <w:t xml:space="preserve">to </w:t>
      </w:r>
      <w:r>
        <w:rPr>
          <w:lang w:eastAsia="ja-JP"/>
        </w:rPr>
        <w:t xml:space="preserve">that of step 1. Column 10 compares the NR-CA UL CBW to the targeted WF compliant UL CBW, while column 11 compares the DL CBW. </w:t>
      </w:r>
    </w:p>
    <w:p w14:paraId="1F66AC6A" w14:textId="17E3405D" w:rsidR="00D712F1" w:rsidRDefault="00D712F1" w:rsidP="00D712F1">
      <w:pPr>
        <w:ind w:left="284"/>
        <w:rPr>
          <w:lang w:eastAsia="ja-JP"/>
        </w:rPr>
      </w:pPr>
      <w:r>
        <w:rPr>
          <w:lang w:eastAsia="ja-JP"/>
        </w:rPr>
        <w:t>Key results from step 2:</w:t>
      </w:r>
    </w:p>
    <w:p w14:paraId="0428F326" w14:textId="5CE9C7EC" w:rsidR="00D712F1" w:rsidRDefault="00D712F1" w:rsidP="00D712F1">
      <w:pPr>
        <w:pStyle w:val="ListParagraph"/>
        <w:numPr>
          <w:ilvl w:val="0"/>
          <w:numId w:val="30"/>
        </w:numPr>
        <w:rPr>
          <w:lang w:eastAsia="ja-JP"/>
        </w:rPr>
      </w:pPr>
      <w:r>
        <w:rPr>
          <w:lang w:eastAsia="ja-JP"/>
        </w:rPr>
        <w:t>highlighted in orange is DC_2_n25 which is a special case for which the WF guidelines do not apply.</w:t>
      </w:r>
      <w:r w:rsidR="00A57A7C">
        <w:rPr>
          <w:lang w:eastAsia="ja-JP"/>
        </w:rPr>
        <w:t xml:space="preserve"> As an exception, we propose to </w:t>
      </w:r>
      <w:r w:rsidR="00F41560">
        <w:rPr>
          <w:lang w:eastAsia="ja-JP"/>
        </w:rPr>
        <w:t>directly port</w:t>
      </w:r>
      <w:r w:rsidR="00A57A7C">
        <w:rPr>
          <w:lang w:eastAsia="ja-JP"/>
        </w:rPr>
        <w:t xml:space="preserve"> the legacy EN-DC test point to the new template.</w:t>
      </w:r>
    </w:p>
    <w:p w14:paraId="5DECDDD8" w14:textId="690505CC" w:rsidR="00A57A7C" w:rsidRDefault="00A57A7C" w:rsidP="00D712F1">
      <w:pPr>
        <w:pStyle w:val="ListParagraph"/>
        <w:numPr>
          <w:ilvl w:val="0"/>
          <w:numId w:val="30"/>
        </w:numPr>
        <w:rPr>
          <w:lang w:eastAsia="ja-JP"/>
        </w:rPr>
      </w:pPr>
      <w:r>
        <w:rPr>
          <w:lang w:eastAsia="ja-JP"/>
        </w:rPr>
        <w:t xml:space="preserve">We highlight in blue </w:t>
      </w:r>
      <w:r w:rsidR="00F41560">
        <w:rPr>
          <w:lang w:eastAsia="ja-JP"/>
        </w:rPr>
        <w:t xml:space="preserve">the </w:t>
      </w:r>
      <w:r>
        <w:rPr>
          <w:lang w:eastAsia="ja-JP"/>
        </w:rPr>
        <w:t>EN-DC test points that may be applicable to their NR-CA counterparts</w:t>
      </w:r>
      <w:r w:rsidR="00F41560">
        <w:rPr>
          <w:lang w:eastAsia="ja-JP"/>
        </w:rPr>
        <w:t>. However</w:t>
      </w:r>
      <w:r>
        <w:rPr>
          <w:lang w:eastAsia="ja-JP"/>
        </w:rPr>
        <w:t>, for some reason, the corresponding test points could not be found in TS 38.101-1. These are DC_2_n38 for CA_n2-n38, DC_66_n38 for CA_n38-n66, DC_2_n41 for CA_n2-n41, DC_12_n71 for CA_n12-n71</w:t>
      </w:r>
      <w:r w:rsidR="0056619C">
        <w:rPr>
          <w:lang w:eastAsia="ja-JP"/>
        </w:rPr>
        <w:t>,</w:t>
      </w:r>
      <w:r>
        <w:rPr>
          <w:lang w:eastAsia="ja-JP"/>
        </w:rPr>
        <w:t xml:space="preserve"> and DC_7_n77 for CA_n7-n77. The introduction of these missing test points is further discussed in [6].</w:t>
      </w:r>
    </w:p>
    <w:p w14:paraId="08F3C2E9" w14:textId="6B6A4936" w:rsidR="00A57A7C" w:rsidRDefault="00A57A7C" w:rsidP="00A57A7C">
      <w:pPr>
        <w:rPr>
          <w:b/>
          <w:bCs/>
          <w:lang w:eastAsia="ja-JP"/>
        </w:rPr>
      </w:pPr>
      <w:r w:rsidRPr="00A57A7C">
        <w:rPr>
          <w:b/>
          <w:bCs/>
          <w:lang w:eastAsia="ja-JP"/>
        </w:rPr>
        <w:t xml:space="preserve">Observation 1: PC3 cross-band isolation MSD test points for CA_n2-n38, CA_n38-n66, CA_n2-n41, CA_n12-n71 and CA_n7-n77 could not be found in TS 38.101-1. Yet, several test points have been agreed </w:t>
      </w:r>
      <w:r w:rsidR="00991A4D">
        <w:rPr>
          <w:b/>
          <w:bCs/>
          <w:lang w:eastAsia="ja-JP"/>
        </w:rPr>
        <w:t xml:space="preserve">upon </w:t>
      </w:r>
      <w:r w:rsidRPr="00A57A7C">
        <w:rPr>
          <w:b/>
          <w:bCs/>
          <w:lang w:eastAsia="ja-JP"/>
        </w:rPr>
        <w:t>for their EN-DC counterparts. Cross-alignment of TS</w:t>
      </w:r>
      <w:r w:rsidR="00A93BB5">
        <w:rPr>
          <w:b/>
          <w:bCs/>
          <w:lang w:eastAsia="ja-JP"/>
        </w:rPr>
        <w:t xml:space="preserve"> requirements</w:t>
      </w:r>
      <w:r w:rsidRPr="00A57A7C">
        <w:rPr>
          <w:b/>
          <w:bCs/>
          <w:lang w:eastAsia="ja-JP"/>
        </w:rPr>
        <w:t xml:space="preserve"> is needed.</w:t>
      </w:r>
    </w:p>
    <w:p w14:paraId="32463A9A" w14:textId="39CCCABF" w:rsidR="00A57A7C" w:rsidRPr="00A57A7C" w:rsidRDefault="00A57A7C" w:rsidP="00A57A7C">
      <w:pPr>
        <w:rPr>
          <w:b/>
          <w:bCs/>
          <w:lang w:eastAsia="ja-JP"/>
        </w:rPr>
      </w:pPr>
      <w:r>
        <w:rPr>
          <w:b/>
          <w:bCs/>
          <w:lang w:eastAsia="ja-JP"/>
        </w:rPr>
        <w:t>Observation 2: DC_2_n25 is a special “inter-band” EN-DC combination which is not covered by the WF [3] scope. As an exception to the guidelines, the DC_2_n25 MSD test point may be directly ported to the new template.</w:t>
      </w:r>
    </w:p>
    <w:p w14:paraId="06ADB489" w14:textId="534C877D" w:rsidR="00FB3C5D" w:rsidRDefault="00FB3C5D" w:rsidP="00FB3C5D">
      <w:pPr>
        <w:ind w:left="284"/>
        <w:rPr>
          <w:lang w:eastAsia="ja-JP"/>
        </w:rPr>
      </w:pPr>
      <w:r>
        <w:rPr>
          <w:lang w:eastAsia="ja-JP"/>
        </w:rPr>
        <w:fldChar w:fldCharType="begin"/>
      </w:r>
      <w:r>
        <w:rPr>
          <w:lang w:eastAsia="ja-JP"/>
        </w:rPr>
        <w:instrText xml:space="preserve"> REF _Ref127483561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captures the results of step 3</w:t>
      </w:r>
      <w:r w:rsidR="005D7893">
        <w:rPr>
          <w:lang w:eastAsia="ja-JP"/>
        </w:rPr>
        <w:t>,</w:t>
      </w:r>
      <w:r>
        <w:rPr>
          <w:lang w:eastAsia="ja-JP"/>
        </w:rPr>
        <w:t xml:space="preserve"> which highlights in yellow the EN-D</w:t>
      </w:r>
      <w:r w:rsidR="009C206A">
        <w:rPr>
          <w:lang w:eastAsia="ja-JP"/>
        </w:rPr>
        <w:t>C</w:t>
      </w:r>
      <w:r>
        <w:rPr>
          <w:lang w:eastAsia="ja-JP"/>
        </w:rPr>
        <w:t xml:space="preserve"> combinations for the MSD </w:t>
      </w:r>
      <w:r w:rsidR="005D7893">
        <w:rPr>
          <w:lang w:eastAsia="ja-JP"/>
        </w:rPr>
        <w:t xml:space="preserve">that </w:t>
      </w:r>
      <w:r>
        <w:rPr>
          <w:lang w:eastAsia="ja-JP"/>
        </w:rPr>
        <w:t>needs to be re-evaluated. A brief justification is captured in the 3</w:t>
      </w:r>
      <w:r w:rsidRPr="00FB3C5D">
        <w:rPr>
          <w:vertAlign w:val="superscript"/>
          <w:lang w:eastAsia="ja-JP"/>
        </w:rPr>
        <w:t>rd</w:t>
      </w:r>
      <w:r>
        <w:rPr>
          <w:lang w:eastAsia="ja-JP"/>
        </w:rPr>
        <w:t xml:space="preserve"> column of </w:t>
      </w:r>
      <w:r>
        <w:rPr>
          <w:lang w:eastAsia="ja-JP"/>
        </w:rPr>
        <w:fldChar w:fldCharType="begin"/>
      </w:r>
      <w:r>
        <w:rPr>
          <w:lang w:eastAsia="ja-JP"/>
        </w:rPr>
        <w:instrText xml:space="preserve"> REF _Ref127483561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The last column captures the tentative MSD level proposal for the DL affected band.</w:t>
      </w:r>
      <w:r w:rsidR="009C206A">
        <w:rPr>
          <w:lang w:eastAsia="ja-JP"/>
        </w:rPr>
        <w:t xml:space="preserve"> </w:t>
      </w:r>
      <w:r w:rsidR="00BA3ACB">
        <w:rPr>
          <w:lang w:eastAsia="ja-JP"/>
        </w:rPr>
        <w:t xml:space="preserve">13 </w:t>
      </w:r>
      <w:r w:rsidR="009C206A">
        <w:rPr>
          <w:lang w:eastAsia="ja-JP"/>
        </w:rPr>
        <w:t>MSD test points need to be revisited</w:t>
      </w:r>
      <w:r w:rsidR="00316F50">
        <w:rPr>
          <w:lang w:eastAsia="ja-JP"/>
        </w:rPr>
        <w:t>, which is a</w:t>
      </w:r>
      <w:r w:rsidR="009C206A">
        <w:rPr>
          <w:lang w:eastAsia="ja-JP"/>
        </w:rPr>
        <w:t xml:space="preserve"> moderate</w:t>
      </w:r>
      <w:r w:rsidR="00316F50">
        <w:rPr>
          <w:lang w:eastAsia="ja-JP"/>
        </w:rPr>
        <w:t xml:space="preserve"> effort</w:t>
      </w:r>
      <w:r w:rsidR="009C206A">
        <w:rPr>
          <w:lang w:eastAsia="ja-JP"/>
        </w:rPr>
        <w:t xml:space="preserve"> compared </w:t>
      </w:r>
      <w:r w:rsidR="00316F50">
        <w:rPr>
          <w:lang w:eastAsia="ja-JP"/>
        </w:rPr>
        <w:t xml:space="preserve">to the total table size. The FFS candidate list </w:t>
      </w:r>
      <w:r w:rsidR="009C206A">
        <w:rPr>
          <w:lang w:eastAsia="ja-JP"/>
        </w:rPr>
        <w:t>is summarized in Proposal 1.</w:t>
      </w:r>
    </w:p>
    <w:p w14:paraId="519C258A" w14:textId="77777777" w:rsidR="00FB3C5D" w:rsidRDefault="00FB3C5D" w:rsidP="00FB3C5D">
      <w:pPr>
        <w:ind w:left="284"/>
        <w:rPr>
          <w:lang w:eastAsia="ja-JP"/>
        </w:rPr>
      </w:pPr>
    </w:p>
    <w:p w14:paraId="1703F3AA" w14:textId="3B6BE632" w:rsidR="006B402D" w:rsidRDefault="00FB3C5D" w:rsidP="00FB3C5D">
      <w:pPr>
        <w:spacing w:after="0"/>
        <w:jc w:val="center"/>
        <w:rPr>
          <w:lang w:eastAsia="ja-JP"/>
        </w:rPr>
      </w:pPr>
      <w:r w:rsidRPr="00FB3C5D">
        <w:rPr>
          <w:noProof/>
        </w:rPr>
        <w:lastRenderedPageBreak/>
        <w:drawing>
          <wp:inline distT="0" distB="0" distL="0" distR="0" wp14:anchorId="356AEE9F" wp14:editId="25049CF6">
            <wp:extent cx="5552237" cy="858951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607" t="645" r="703" b="836"/>
                    <a:stretch/>
                  </pic:blipFill>
                  <pic:spPr bwMode="auto">
                    <a:xfrm>
                      <a:off x="0" y="0"/>
                      <a:ext cx="5561735" cy="8604207"/>
                    </a:xfrm>
                    <a:prstGeom prst="rect">
                      <a:avLst/>
                    </a:prstGeom>
                    <a:ln>
                      <a:noFill/>
                    </a:ln>
                    <a:extLst>
                      <a:ext uri="{53640926-AAD7-44D8-BBD7-CCE9431645EC}">
                        <a14:shadowObscured xmlns:a14="http://schemas.microsoft.com/office/drawing/2010/main"/>
                      </a:ext>
                    </a:extLst>
                  </pic:spPr>
                </pic:pic>
              </a:graphicData>
            </a:graphic>
          </wp:inline>
        </w:drawing>
      </w:r>
    </w:p>
    <w:p w14:paraId="481C17DD" w14:textId="43B0B8DE" w:rsidR="00E70C22" w:rsidRDefault="00E70C22" w:rsidP="00FB3C5D">
      <w:pPr>
        <w:pStyle w:val="Caption"/>
        <w:spacing w:after="0"/>
        <w:jc w:val="center"/>
      </w:pPr>
      <w:bookmarkStart w:id="10" w:name="_Ref127482452"/>
      <w:r>
        <w:t xml:space="preserve">Figure </w:t>
      </w:r>
      <w:r>
        <w:fldChar w:fldCharType="begin"/>
      </w:r>
      <w:r>
        <w:instrText xml:space="preserve"> SEQ Figure \* ARABIC </w:instrText>
      </w:r>
      <w:r>
        <w:fldChar w:fldCharType="separate"/>
      </w:r>
      <w:r>
        <w:rPr>
          <w:noProof/>
        </w:rPr>
        <w:t>1</w:t>
      </w:r>
      <w:r>
        <w:fldChar w:fldCharType="end"/>
      </w:r>
      <w:bookmarkEnd w:id="10"/>
      <w:r>
        <w:t xml:space="preserve">: </w:t>
      </w:r>
      <w:r w:rsidR="0033649E" w:rsidRPr="00584D1C">
        <w:rPr>
          <w:b w:val="0"/>
          <w:bCs/>
        </w:rPr>
        <w:t>Comparison of UL/DL band RF configuration</w:t>
      </w:r>
      <w:r w:rsidR="006940BF">
        <w:rPr>
          <w:b w:val="0"/>
          <w:bCs/>
        </w:rPr>
        <w:t>-</w:t>
      </w:r>
      <w:r w:rsidR="0033649E" w:rsidRPr="00584D1C">
        <w:rPr>
          <w:b w:val="0"/>
          <w:bCs/>
        </w:rPr>
        <w:t>sets between 1) current PC3 EN-DC test points</w:t>
      </w:r>
      <w:r w:rsidR="00584D1C" w:rsidRPr="00584D1C">
        <w:rPr>
          <w:b w:val="0"/>
          <w:bCs/>
        </w:rPr>
        <w:t xml:space="preserve"> (3rd to 6</w:t>
      </w:r>
      <w:r w:rsidR="00584D1C" w:rsidRPr="00584D1C">
        <w:rPr>
          <w:b w:val="0"/>
          <w:bCs/>
          <w:vertAlign w:val="superscript"/>
        </w:rPr>
        <w:t>th</w:t>
      </w:r>
      <w:r w:rsidR="00584D1C" w:rsidRPr="00584D1C">
        <w:rPr>
          <w:b w:val="0"/>
          <w:bCs/>
        </w:rPr>
        <w:t xml:space="preserve"> column), 2) WF [3] configuration target (col. 7,8,9) and</w:t>
      </w:r>
      <w:r w:rsidR="006940BF">
        <w:rPr>
          <w:b w:val="0"/>
          <w:bCs/>
        </w:rPr>
        <w:t>,</w:t>
      </w:r>
      <w:r w:rsidR="00584D1C" w:rsidRPr="00584D1C">
        <w:rPr>
          <w:b w:val="0"/>
          <w:bCs/>
        </w:rPr>
        <w:t xml:space="preserve"> 3) latest NR-CA test point configurations (col. 10,11)</w:t>
      </w:r>
      <w:r w:rsidR="00584D1C">
        <w:rPr>
          <w:b w:val="0"/>
          <w:bCs/>
        </w:rPr>
        <w:t>.</w:t>
      </w:r>
    </w:p>
    <w:p w14:paraId="3FBC7815" w14:textId="3C579BF7" w:rsidR="00E70C22" w:rsidRDefault="00E70C22" w:rsidP="00E70C22"/>
    <w:p w14:paraId="08072083" w14:textId="01DBC0BA" w:rsidR="00E70C22" w:rsidRDefault="00537CB2" w:rsidP="00F7053D">
      <w:pPr>
        <w:spacing w:after="0"/>
        <w:jc w:val="center"/>
      </w:pPr>
      <w:r w:rsidRPr="00537CB2">
        <w:rPr>
          <w:noProof/>
        </w:rPr>
        <w:drawing>
          <wp:inline distT="0" distB="0" distL="0" distR="0" wp14:anchorId="667D48B4" wp14:editId="3A9FF453">
            <wp:extent cx="5326129" cy="840516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020" t="2257" r="1447" b="423"/>
                    <a:stretch/>
                  </pic:blipFill>
                  <pic:spPr bwMode="auto">
                    <a:xfrm>
                      <a:off x="0" y="0"/>
                      <a:ext cx="5333517" cy="8416823"/>
                    </a:xfrm>
                    <a:prstGeom prst="rect">
                      <a:avLst/>
                    </a:prstGeom>
                    <a:ln>
                      <a:noFill/>
                    </a:ln>
                    <a:extLst>
                      <a:ext uri="{53640926-AAD7-44D8-BBD7-CCE9431645EC}">
                        <a14:shadowObscured xmlns:a14="http://schemas.microsoft.com/office/drawing/2010/main"/>
                      </a:ext>
                    </a:extLst>
                  </pic:spPr>
                </pic:pic>
              </a:graphicData>
            </a:graphic>
          </wp:inline>
        </w:drawing>
      </w:r>
    </w:p>
    <w:p w14:paraId="3003BD1C" w14:textId="225898F2" w:rsidR="00E70C22" w:rsidRPr="0092639F" w:rsidRDefault="00E70C22" w:rsidP="00F7053D">
      <w:pPr>
        <w:pStyle w:val="Caption"/>
        <w:spacing w:after="0"/>
        <w:rPr>
          <w:b w:val="0"/>
          <w:bCs/>
        </w:rPr>
      </w:pPr>
      <w:bookmarkStart w:id="11" w:name="_Ref127483561"/>
      <w:r>
        <w:t xml:space="preserve">Figure </w:t>
      </w:r>
      <w:r>
        <w:fldChar w:fldCharType="begin"/>
      </w:r>
      <w:r>
        <w:instrText xml:space="preserve"> SEQ Figure \* ARABIC </w:instrText>
      </w:r>
      <w:r>
        <w:fldChar w:fldCharType="separate"/>
      </w:r>
      <w:r>
        <w:rPr>
          <w:noProof/>
        </w:rPr>
        <w:t>2</w:t>
      </w:r>
      <w:r>
        <w:fldChar w:fldCharType="end"/>
      </w:r>
      <w:bookmarkEnd w:id="11"/>
      <w:r>
        <w:t xml:space="preserve">: </w:t>
      </w:r>
      <w:r w:rsidR="0092639F" w:rsidRPr="0092639F">
        <w:rPr>
          <w:b w:val="0"/>
          <w:bCs/>
        </w:rPr>
        <w:t xml:space="preserve">Assessment summary </w:t>
      </w:r>
      <w:r w:rsidR="00AD5199">
        <w:rPr>
          <w:b w:val="0"/>
          <w:bCs/>
        </w:rPr>
        <w:t xml:space="preserve">EN-DC </w:t>
      </w:r>
      <w:r w:rsidR="0092639F" w:rsidRPr="0092639F">
        <w:rPr>
          <w:b w:val="0"/>
          <w:bCs/>
        </w:rPr>
        <w:t>candidates to</w:t>
      </w:r>
      <w:r w:rsidR="00AD5199">
        <w:rPr>
          <w:b w:val="0"/>
          <w:bCs/>
        </w:rPr>
        <w:t xml:space="preserve"> MSD re-evaluation for </w:t>
      </w:r>
      <w:r w:rsidR="0092639F" w:rsidRPr="0092639F">
        <w:rPr>
          <w:b w:val="0"/>
          <w:bCs/>
        </w:rPr>
        <w:t xml:space="preserve">porting </w:t>
      </w:r>
      <w:r w:rsidR="00AD5199">
        <w:rPr>
          <w:b w:val="0"/>
          <w:bCs/>
        </w:rPr>
        <w:t>in</w:t>
      </w:r>
      <w:r w:rsidR="0092639F" w:rsidRPr="0092639F">
        <w:rPr>
          <w:b w:val="0"/>
          <w:bCs/>
        </w:rPr>
        <w:t>to the new template.</w:t>
      </w:r>
    </w:p>
    <w:p w14:paraId="6CAA3087" w14:textId="4E87D8AF" w:rsidR="00E70C22" w:rsidRDefault="00E70C22" w:rsidP="006B402D">
      <w:pPr>
        <w:jc w:val="center"/>
        <w:rPr>
          <w:lang w:eastAsia="ja-JP"/>
        </w:rPr>
      </w:pPr>
    </w:p>
    <w:p w14:paraId="7B260C7B" w14:textId="6338E866" w:rsidR="009C206A" w:rsidRDefault="009C206A" w:rsidP="009C206A">
      <w:pPr>
        <w:jc w:val="both"/>
        <w:rPr>
          <w:b/>
          <w:bCs/>
          <w:lang w:eastAsia="ja-JP"/>
        </w:rPr>
      </w:pPr>
      <w:r w:rsidRPr="0096682F">
        <w:rPr>
          <w:b/>
          <w:bCs/>
          <w:lang w:eastAsia="ja-JP"/>
        </w:rPr>
        <w:lastRenderedPageBreak/>
        <w:t xml:space="preserve">Proposal 1: </w:t>
      </w:r>
      <w:r w:rsidR="00DE140A">
        <w:rPr>
          <w:b/>
          <w:bCs/>
          <w:lang w:eastAsia="ja-JP"/>
        </w:rPr>
        <w:t>As a preliminary step, w</w:t>
      </w:r>
      <w:r>
        <w:rPr>
          <w:b/>
          <w:bCs/>
          <w:lang w:eastAsia="ja-JP"/>
        </w:rPr>
        <w:t>e propose to</w:t>
      </w:r>
      <w:r w:rsidR="00DE140A">
        <w:rPr>
          <w:b/>
          <w:bCs/>
          <w:lang w:eastAsia="ja-JP"/>
        </w:rPr>
        <w:t xml:space="preserve"> focus first on</w:t>
      </w:r>
      <w:r>
        <w:rPr>
          <w:b/>
          <w:bCs/>
          <w:lang w:eastAsia="ja-JP"/>
        </w:rPr>
        <w:t xml:space="preserve"> re-evaluat</w:t>
      </w:r>
      <w:r w:rsidR="00DE140A">
        <w:rPr>
          <w:b/>
          <w:bCs/>
          <w:lang w:eastAsia="ja-JP"/>
        </w:rPr>
        <w:t xml:space="preserve">ing the PC3 </w:t>
      </w:r>
      <w:r>
        <w:rPr>
          <w:b/>
          <w:bCs/>
          <w:lang w:eastAsia="ja-JP"/>
        </w:rPr>
        <w:t xml:space="preserve">MSD test points captured in </w:t>
      </w:r>
      <w:r w:rsidRPr="00F135D3">
        <w:rPr>
          <w:b/>
          <w:bCs/>
          <w:lang w:eastAsia="ja-JP"/>
        </w:rPr>
        <w:fldChar w:fldCharType="begin"/>
      </w:r>
      <w:r w:rsidRPr="00F135D3">
        <w:rPr>
          <w:b/>
          <w:bCs/>
          <w:lang w:eastAsia="ja-JP"/>
        </w:rPr>
        <w:instrText xml:space="preserve"> REF _Ref127485572 \h </w:instrText>
      </w:r>
      <w:r w:rsidR="00F135D3" w:rsidRPr="00F135D3">
        <w:rPr>
          <w:b/>
          <w:bCs/>
          <w:lang w:eastAsia="ja-JP"/>
        </w:rPr>
        <w:instrText xml:space="preserve"> \* MERGEFORMAT </w:instrText>
      </w:r>
      <w:r w:rsidRPr="00F135D3">
        <w:rPr>
          <w:b/>
          <w:bCs/>
          <w:lang w:eastAsia="ja-JP"/>
        </w:rPr>
      </w:r>
      <w:r w:rsidRPr="00F135D3">
        <w:rPr>
          <w:b/>
          <w:bCs/>
          <w:lang w:eastAsia="ja-JP"/>
        </w:rPr>
        <w:fldChar w:fldCharType="separate"/>
      </w:r>
      <w:r w:rsidRPr="00F135D3">
        <w:rPr>
          <w:b/>
          <w:bCs/>
        </w:rPr>
        <w:t xml:space="preserve">Table </w:t>
      </w:r>
      <w:r w:rsidRPr="00F135D3">
        <w:rPr>
          <w:b/>
          <w:bCs/>
          <w:noProof/>
        </w:rPr>
        <w:t>1</w:t>
      </w:r>
      <w:r w:rsidRPr="00F135D3">
        <w:rPr>
          <w:b/>
          <w:bCs/>
          <w:lang w:eastAsia="ja-JP"/>
        </w:rPr>
        <w:fldChar w:fldCharType="end"/>
      </w:r>
      <w:r w:rsidR="000215B8" w:rsidRPr="00F135D3">
        <w:rPr>
          <w:b/>
          <w:bCs/>
          <w:lang w:eastAsia="ja-JP"/>
        </w:rPr>
        <w:t xml:space="preserve">. </w:t>
      </w:r>
      <w:r w:rsidRPr="00F135D3">
        <w:rPr>
          <w:b/>
          <w:bCs/>
          <w:lang w:eastAsia="ja-JP"/>
        </w:rPr>
        <w:t xml:space="preserve">Interested companies are invited to review the assessment summary of </w:t>
      </w:r>
      <w:r w:rsidRPr="00F135D3">
        <w:rPr>
          <w:b/>
          <w:bCs/>
          <w:lang w:eastAsia="ja-JP"/>
        </w:rPr>
        <w:fldChar w:fldCharType="begin"/>
      </w:r>
      <w:r w:rsidRPr="00F135D3">
        <w:rPr>
          <w:b/>
          <w:bCs/>
          <w:lang w:eastAsia="ja-JP"/>
        </w:rPr>
        <w:instrText xml:space="preserve"> REF _Ref127483561 \h </w:instrText>
      </w:r>
      <w:r w:rsidR="00F135D3" w:rsidRPr="00F135D3">
        <w:rPr>
          <w:b/>
          <w:bCs/>
          <w:lang w:eastAsia="ja-JP"/>
        </w:rPr>
        <w:instrText xml:space="preserve"> \* MERGEFORMAT </w:instrText>
      </w:r>
      <w:r w:rsidRPr="00F135D3">
        <w:rPr>
          <w:b/>
          <w:bCs/>
          <w:lang w:eastAsia="ja-JP"/>
        </w:rPr>
      </w:r>
      <w:r w:rsidRPr="00F135D3">
        <w:rPr>
          <w:b/>
          <w:bCs/>
          <w:lang w:eastAsia="ja-JP"/>
        </w:rPr>
        <w:fldChar w:fldCharType="separate"/>
      </w:r>
      <w:r w:rsidRPr="00F135D3">
        <w:rPr>
          <w:b/>
          <w:bCs/>
        </w:rPr>
        <w:t xml:space="preserve">Figure </w:t>
      </w:r>
      <w:r w:rsidRPr="00F135D3">
        <w:rPr>
          <w:b/>
          <w:bCs/>
          <w:noProof/>
        </w:rPr>
        <w:t>2</w:t>
      </w:r>
      <w:r w:rsidRPr="00F135D3">
        <w:rPr>
          <w:b/>
          <w:bCs/>
          <w:lang w:eastAsia="ja-JP"/>
        </w:rPr>
        <w:fldChar w:fldCharType="end"/>
      </w:r>
      <w:r w:rsidR="000215B8" w:rsidRPr="00F135D3">
        <w:rPr>
          <w:b/>
          <w:bCs/>
          <w:lang w:eastAsia="ja-JP"/>
        </w:rPr>
        <w:t xml:space="preserve"> and</w:t>
      </w:r>
      <w:r w:rsidR="000215B8">
        <w:rPr>
          <w:b/>
          <w:bCs/>
          <w:lang w:eastAsia="ja-JP"/>
        </w:rPr>
        <w:t xml:space="preserve"> provide the corresponding MSD analyses</w:t>
      </w:r>
      <w:r w:rsidR="00DE140A">
        <w:rPr>
          <w:b/>
          <w:bCs/>
          <w:lang w:eastAsia="ja-JP"/>
        </w:rPr>
        <w:t>. PC2 MSD analyses could be treated once PC3 test points are consolidated.</w:t>
      </w:r>
      <w:r w:rsidR="006643FC">
        <w:rPr>
          <w:b/>
          <w:bCs/>
          <w:lang w:eastAsia="ja-JP"/>
        </w:rPr>
        <w:t xml:space="preserve"> All other </w:t>
      </w:r>
      <w:r w:rsidR="006643FC" w:rsidRPr="006643FC">
        <w:rPr>
          <w:b/>
          <w:bCs/>
          <w:lang w:eastAsia="ja-JP"/>
        </w:rPr>
        <w:t xml:space="preserve">PC3 test points could be ported to the new template based on </w:t>
      </w:r>
      <w:r w:rsidR="006643FC" w:rsidRPr="006643FC">
        <w:rPr>
          <w:b/>
          <w:bCs/>
          <w:lang w:eastAsia="ja-JP"/>
        </w:rPr>
        <w:fldChar w:fldCharType="begin"/>
      </w:r>
      <w:r w:rsidR="006643FC" w:rsidRPr="006643FC">
        <w:rPr>
          <w:b/>
          <w:bCs/>
          <w:lang w:eastAsia="ja-JP"/>
        </w:rPr>
        <w:instrText xml:space="preserve"> REF _Ref127483561 \h  \* MERGEFORMAT </w:instrText>
      </w:r>
      <w:r w:rsidR="006643FC" w:rsidRPr="006643FC">
        <w:rPr>
          <w:b/>
          <w:bCs/>
          <w:lang w:eastAsia="ja-JP"/>
        </w:rPr>
      </w:r>
      <w:r w:rsidR="006643FC" w:rsidRPr="006643FC">
        <w:rPr>
          <w:b/>
          <w:bCs/>
          <w:lang w:eastAsia="ja-JP"/>
        </w:rPr>
        <w:fldChar w:fldCharType="separate"/>
      </w:r>
      <w:r w:rsidR="006643FC" w:rsidRPr="006643FC">
        <w:rPr>
          <w:b/>
          <w:bCs/>
        </w:rPr>
        <w:t xml:space="preserve">Figure </w:t>
      </w:r>
      <w:r w:rsidR="006643FC" w:rsidRPr="006643FC">
        <w:rPr>
          <w:b/>
          <w:bCs/>
          <w:noProof/>
        </w:rPr>
        <w:t>2</w:t>
      </w:r>
      <w:r w:rsidR="006643FC" w:rsidRPr="006643FC">
        <w:rPr>
          <w:b/>
          <w:bCs/>
          <w:lang w:eastAsia="ja-JP"/>
        </w:rPr>
        <w:fldChar w:fldCharType="end"/>
      </w:r>
      <w:r w:rsidR="006643FC" w:rsidRPr="006643FC">
        <w:rPr>
          <w:b/>
          <w:bCs/>
          <w:lang w:eastAsia="ja-JP"/>
        </w:rPr>
        <w:t xml:space="preserve"> summary and recommendations.</w:t>
      </w:r>
    </w:p>
    <w:p w14:paraId="4A18F9A9" w14:textId="00F6DB92" w:rsidR="009C206A" w:rsidRDefault="009C206A" w:rsidP="00673847">
      <w:pPr>
        <w:pStyle w:val="Caption"/>
        <w:keepNext/>
        <w:jc w:val="center"/>
      </w:pPr>
      <w:bookmarkStart w:id="12" w:name="_Ref127485572"/>
      <w:r>
        <w:t xml:space="preserve">Table </w:t>
      </w:r>
      <w:r>
        <w:fldChar w:fldCharType="begin"/>
      </w:r>
      <w:r>
        <w:instrText xml:space="preserve"> SEQ Table \* ARABIC </w:instrText>
      </w:r>
      <w:r>
        <w:fldChar w:fldCharType="separate"/>
      </w:r>
      <w:r>
        <w:rPr>
          <w:noProof/>
        </w:rPr>
        <w:t>1</w:t>
      </w:r>
      <w:r>
        <w:fldChar w:fldCharType="end"/>
      </w:r>
      <w:bookmarkEnd w:id="12"/>
      <w:r w:rsidRPr="00673847">
        <w:rPr>
          <w:b w:val="0"/>
          <w:bCs/>
        </w:rPr>
        <w:t xml:space="preserve">: </w:t>
      </w:r>
      <w:r w:rsidR="00673847" w:rsidRPr="00673847">
        <w:rPr>
          <w:b w:val="0"/>
          <w:bCs/>
        </w:rPr>
        <w:t xml:space="preserve">WF [3] compliant </w:t>
      </w:r>
      <w:r w:rsidR="00DE140A">
        <w:rPr>
          <w:b w:val="0"/>
          <w:bCs/>
        </w:rPr>
        <w:t xml:space="preserve">PC3 </w:t>
      </w:r>
      <w:r w:rsidRPr="00673847">
        <w:rPr>
          <w:b w:val="0"/>
          <w:bCs/>
        </w:rPr>
        <w:t>EN-DC test point candidates for MSD re-evaluation</w:t>
      </w:r>
      <w:r w:rsidR="00673847">
        <w:rPr>
          <w:b w:val="0"/>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452"/>
        <w:gridCol w:w="718"/>
        <w:gridCol w:w="711"/>
        <w:gridCol w:w="575"/>
      </w:tblGrid>
      <w:tr w:rsidR="000A2B4B" w:rsidRPr="00F80EB6" w14:paraId="6EE3668B" w14:textId="77777777" w:rsidTr="003873C6">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590F0"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55E6A9"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9FF6"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848C"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8C315"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B665"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429E"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2800A"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6D4E8"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MSD</w:t>
            </w:r>
          </w:p>
        </w:tc>
      </w:tr>
      <w:tr w:rsidR="000A2B4B" w:rsidRPr="00F80EB6" w14:paraId="1B1E5FB8" w14:textId="77777777" w:rsidTr="003873C6">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1E699" w14:textId="77777777" w:rsidR="000A2B4B" w:rsidRPr="00DE74B0" w:rsidRDefault="000A2B4B" w:rsidP="003873C6">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8380E" w14:textId="77777777" w:rsidR="000A2B4B" w:rsidRPr="00DE74B0" w:rsidRDefault="000A2B4B" w:rsidP="003873C6">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B149B"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587"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C7739"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6B73A"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L</w:t>
            </w:r>
            <w:r w:rsidRPr="00DE74B0">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FE6BE"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3C31D"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1234D" w14:textId="77777777" w:rsidR="000A2B4B" w:rsidRPr="00DE74B0" w:rsidRDefault="000A2B4B"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(dB)</w:t>
            </w:r>
          </w:p>
        </w:tc>
      </w:tr>
      <w:tr w:rsidR="000A2B4B" w:rsidRPr="00F80EB6" w14:paraId="162015C8"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4ACD10" w14:textId="7860C2FC"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DA00" w14:textId="383D0F39"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1CD6CB" w14:textId="0A0B1B52"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68E458" w14:textId="65CFE24F"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CB917" w14:textId="293154EE"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59F3F" w14:textId="1C6B9687"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128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AD8FB" w14:textId="057ECF81"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2C54A" w14:textId="178407F4"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9772E3" w14:textId="01482E16"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0A2B4B" w:rsidRPr="00F80EB6" w14:paraId="0F3864B7"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F04410" w14:textId="2BDB8014"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77012AD" w14:textId="46283AC2"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18929CC" w14:textId="3FFA0427"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1930</w:t>
            </w:r>
          </w:p>
        </w:tc>
        <w:tc>
          <w:tcPr>
            <w:tcW w:w="0" w:type="auto"/>
            <w:tcBorders>
              <w:top w:val="single" w:sz="4" w:space="0" w:color="auto"/>
              <w:left w:val="single" w:sz="4" w:space="0" w:color="auto"/>
              <w:bottom w:val="single" w:sz="4" w:space="0" w:color="auto"/>
              <w:right w:val="single" w:sz="4" w:space="0" w:color="auto"/>
            </w:tcBorders>
            <w:noWrap/>
            <w:vAlign w:val="center"/>
          </w:tcPr>
          <w:p w14:paraId="361564BB" w14:textId="00B08CFE"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DC629E1" w14:textId="5BE25649"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4195AC" w14:textId="62129D06"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D17C7EA" w14:textId="5CC782D4"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145D5372" w14:textId="3F476F43"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noWrap/>
          </w:tcPr>
          <w:p w14:paraId="5B570492" w14:textId="261B2E29"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0A2B4B" w:rsidRPr="00F80EB6" w14:paraId="4C404539"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7C8305" w14:textId="0EA0B78A"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20BB15AF" w14:textId="1523734C"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43B9D43" w14:textId="1A35A9CD"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1735</w:t>
            </w:r>
          </w:p>
        </w:tc>
        <w:tc>
          <w:tcPr>
            <w:tcW w:w="0" w:type="auto"/>
            <w:tcBorders>
              <w:top w:val="single" w:sz="4" w:space="0" w:color="auto"/>
              <w:left w:val="single" w:sz="4" w:space="0" w:color="auto"/>
              <w:bottom w:val="single" w:sz="4" w:space="0" w:color="auto"/>
              <w:right w:val="single" w:sz="4" w:space="0" w:color="auto"/>
            </w:tcBorders>
            <w:noWrap/>
            <w:vAlign w:val="center"/>
          </w:tcPr>
          <w:p w14:paraId="3E0CEBA5" w14:textId="37A56A95"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0B8E213" w14:textId="175BFCAA"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C5B12C" w14:textId="669C47D4"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E2A9649" w14:textId="08739481"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1493.4</w:t>
            </w:r>
          </w:p>
        </w:tc>
        <w:tc>
          <w:tcPr>
            <w:tcW w:w="0" w:type="auto"/>
            <w:tcBorders>
              <w:top w:val="single" w:sz="4" w:space="0" w:color="auto"/>
              <w:left w:val="single" w:sz="4" w:space="0" w:color="auto"/>
              <w:bottom w:val="single" w:sz="4" w:space="0" w:color="auto"/>
              <w:right w:val="single" w:sz="4" w:space="0" w:color="auto"/>
            </w:tcBorders>
            <w:noWrap/>
            <w:vAlign w:val="center"/>
          </w:tcPr>
          <w:p w14:paraId="42D45C4A" w14:textId="1A0CB5FD"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tcPr>
          <w:p w14:paraId="67E560C4" w14:textId="10BFE598"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0A2B4B" w:rsidRPr="00F80EB6" w14:paraId="70C53855"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AC7E29" w14:textId="30A4737E"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C70DEA8" w14:textId="12DA0E0E"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11AC539" w14:textId="5E07B7F7"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1720</w:t>
            </w:r>
          </w:p>
        </w:tc>
        <w:tc>
          <w:tcPr>
            <w:tcW w:w="0" w:type="auto"/>
            <w:tcBorders>
              <w:top w:val="single" w:sz="4" w:space="0" w:color="auto"/>
              <w:left w:val="single" w:sz="4" w:space="0" w:color="auto"/>
              <w:bottom w:val="single" w:sz="4" w:space="0" w:color="auto"/>
              <w:right w:val="single" w:sz="4" w:space="0" w:color="auto"/>
            </w:tcBorders>
            <w:noWrap/>
            <w:vAlign w:val="center"/>
          </w:tcPr>
          <w:p w14:paraId="3B0CEEA7" w14:textId="741A94FB"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A2C596D" w14:textId="3398A898"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6FA5DC" w14:textId="4C4C7E57"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03A94C1" w14:textId="3093E8D6"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1429.5</w:t>
            </w:r>
          </w:p>
        </w:tc>
        <w:tc>
          <w:tcPr>
            <w:tcW w:w="0" w:type="auto"/>
            <w:tcBorders>
              <w:top w:val="single" w:sz="4" w:space="0" w:color="auto"/>
              <w:left w:val="single" w:sz="4" w:space="0" w:color="auto"/>
              <w:bottom w:val="single" w:sz="4" w:space="0" w:color="auto"/>
              <w:right w:val="single" w:sz="4" w:space="0" w:color="auto"/>
            </w:tcBorders>
            <w:noWrap/>
            <w:vAlign w:val="center"/>
          </w:tcPr>
          <w:p w14:paraId="426993EB" w14:textId="136F306D"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tcPr>
          <w:p w14:paraId="675C761C" w14:textId="68E29D55"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0A2B4B" w:rsidRPr="00F80EB6" w14:paraId="539D51B3"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0EFEFA" w14:textId="01C4EA79" w:rsidR="000A2B4B" w:rsidRPr="00DE74B0" w:rsidRDefault="000A2B4B" w:rsidP="000A2B4B">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2F589E74" w14:textId="64972020"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5C3959D" w14:textId="7DA6A861"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6B4FA131" w14:textId="14E62756"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8E7CA10" w14:textId="2B124EB5"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3FABFE" w14:textId="6E43CF82"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68B6037E" w14:textId="5C3C83B5"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tcPr>
          <w:p w14:paraId="29B0D8E8" w14:textId="3DD2FDA4" w:rsidR="000A2B4B" w:rsidRPr="00DE74B0" w:rsidRDefault="000A2B4B"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7E17D9" w14:textId="2A0D3065" w:rsidR="000A2B4B" w:rsidRPr="00DE74B0" w:rsidRDefault="002F0BA5" w:rsidP="000A2B4B">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2F0BA5" w:rsidRPr="00F80EB6" w14:paraId="262031E6"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DCD425" w14:textId="1D6CBA52"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18C33F19" w14:textId="6F349362"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55869A4" w14:textId="4F070E43"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2510</w:t>
            </w:r>
          </w:p>
        </w:tc>
        <w:tc>
          <w:tcPr>
            <w:tcW w:w="0" w:type="auto"/>
            <w:tcBorders>
              <w:top w:val="single" w:sz="4" w:space="0" w:color="auto"/>
              <w:left w:val="single" w:sz="4" w:space="0" w:color="auto"/>
              <w:bottom w:val="single" w:sz="4" w:space="0" w:color="auto"/>
              <w:right w:val="single" w:sz="4" w:space="0" w:color="auto"/>
            </w:tcBorders>
            <w:noWrap/>
            <w:vAlign w:val="center"/>
          </w:tcPr>
          <w:p w14:paraId="7BD97DF5" w14:textId="5CBAFD53"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1C227D9" w14:textId="0C9542F4"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7F95CF" w14:textId="55365066"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75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9A30834" w14:textId="1FB73704"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2E7EA336" w14:textId="52C665C0"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480CCF" w14:textId="7A21EE09"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2F0BA5" w:rsidRPr="00F80EB6" w14:paraId="581FDD66"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A9E565" w14:textId="1D426551"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30D21076" w14:textId="17359E3C"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05CE3E43" w14:textId="7F04140C"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tcPr>
          <w:p w14:paraId="54373714" w14:textId="5A820FA9"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548D095" w14:textId="4A9FB79C"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76C78F" w14:textId="6C53C71E"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8D29437" w14:textId="650AB5DE"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318CBE99" w14:textId="66EFFC1C"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78CB65" w14:textId="6160E6A5"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2F0BA5" w:rsidRPr="00F80EB6" w14:paraId="69EBAE58"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754EFE" w14:textId="03C7EF76" w:rsidR="002F0BA5" w:rsidRPr="00DE74B0" w:rsidRDefault="002F0BA5" w:rsidP="002F0BA5">
            <w:pPr>
              <w:spacing w:after="0"/>
              <w:jc w:val="center"/>
              <w:rPr>
                <w:rFonts w:asciiTheme="minorHAnsi" w:hAnsiTheme="minorHAnsi" w:cstheme="minorHAnsi"/>
                <w:sz w:val="18"/>
                <w:szCs w:val="18"/>
              </w:rPr>
            </w:pPr>
            <w:r w:rsidRPr="00DE74B0">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2F642298" w14:textId="283A4514" w:rsidR="002F0BA5" w:rsidRPr="00DE74B0" w:rsidRDefault="002F0BA5" w:rsidP="002F0BA5">
            <w:pPr>
              <w:spacing w:after="0"/>
              <w:jc w:val="center"/>
              <w:rPr>
                <w:rFonts w:asciiTheme="minorHAnsi" w:hAnsiTheme="minorHAnsi" w:cstheme="minorHAnsi"/>
                <w:sz w:val="18"/>
                <w:szCs w:val="18"/>
              </w:rPr>
            </w:pPr>
            <w:r w:rsidRPr="00DE74B0">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F8FDD2A" w14:textId="5E78E77B"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3D245F39" w14:textId="5F554401"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3765F06D" w14:textId="651ED0E6"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C5582B" w14:textId="6A40EF07"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9D449E8" w14:textId="581ED9D3"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00240C6C" w14:textId="32975E47"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FD3520" w14:textId="54156CD7"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2F0BA5" w:rsidRPr="00F80EB6" w14:paraId="626CA0BD"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67D4A8" w14:textId="3A2EDFC0" w:rsidR="002F0BA5" w:rsidRPr="00DE74B0" w:rsidRDefault="002F0BA5" w:rsidP="002F0BA5">
            <w:pPr>
              <w:spacing w:after="0"/>
              <w:jc w:val="center"/>
              <w:rPr>
                <w:rFonts w:asciiTheme="minorHAnsi" w:hAnsiTheme="minorHAnsi" w:cstheme="minorHAnsi"/>
                <w:sz w:val="18"/>
                <w:szCs w:val="18"/>
              </w:rPr>
            </w:pPr>
            <w:r w:rsidRPr="00DE74B0">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56106A" w14:textId="334AAC8E" w:rsidR="002F0BA5" w:rsidRPr="00DE74B0" w:rsidRDefault="002F0BA5" w:rsidP="002F0BA5">
            <w:pPr>
              <w:spacing w:after="0"/>
              <w:jc w:val="center"/>
              <w:rPr>
                <w:rFonts w:asciiTheme="minorHAnsi" w:hAnsiTheme="minorHAnsi" w:cstheme="minorHAnsi"/>
                <w:sz w:val="18"/>
                <w:szCs w:val="18"/>
              </w:rPr>
            </w:pPr>
            <w:r w:rsidRPr="00DE74B0">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02C0951E" w14:textId="52CA9B53"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312554E0" w14:textId="41B5B3E4"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0035D8F8" w14:textId="72C30B84"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D14011" w14:textId="3F9DB10D"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29398D3" w14:textId="1F9E215B"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235ADE46" w14:textId="10726D8A"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0DF493" w14:textId="05EE6E76"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2F0BA5" w:rsidRPr="00F80EB6" w14:paraId="50875F23"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F81779" w14:textId="10E0F392" w:rsidR="002F0BA5" w:rsidRPr="00DE74B0" w:rsidRDefault="002F0BA5" w:rsidP="002F0BA5">
            <w:pPr>
              <w:spacing w:after="0"/>
              <w:jc w:val="center"/>
              <w:rPr>
                <w:rFonts w:asciiTheme="minorHAnsi" w:hAnsiTheme="minorHAnsi" w:cstheme="minorHAnsi"/>
                <w:sz w:val="18"/>
                <w:szCs w:val="18"/>
              </w:rPr>
            </w:pPr>
            <w:r w:rsidRPr="00DE74B0">
              <w:rPr>
                <w:rFonts w:asciiTheme="minorHAnsi" w:hAnsiTheme="minorHAnsi" w:cstheme="minorHAnsi"/>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3A94D5B" w14:textId="20ECD081" w:rsidR="002F0BA5" w:rsidRPr="00DE74B0" w:rsidRDefault="002F0BA5" w:rsidP="002F0BA5">
            <w:pPr>
              <w:spacing w:after="0"/>
              <w:jc w:val="center"/>
              <w:rPr>
                <w:rFonts w:asciiTheme="minorHAnsi" w:hAnsiTheme="minorHAnsi" w:cstheme="minorHAnsi"/>
                <w:sz w:val="18"/>
                <w:szCs w:val="18"/>
              </w:rPr>
            </w:pPr>
            <w:r w:rsidRPr="00DE74B0">
              <w:rPr>
                <w:rFonts w:asciiTheme="minorHAnsi" w:hAnsiTheme="minorHAnsi" w:cstheme="minorHAnsi"/>
                <w:sz w:val="18"/>
                <w:szCs w:val="18"/>
              </w:rPr>
              <w:t>n1</w:t>
            </w:r>
          </w:p>
        </w:tc>
        <w:tc>
          <w:tcPr>
            <w:tcW w:w="0" w:type="auto"/>
            <w:tcBorders>
              <w:top w:val="single" w:sz="4" w:space="0" w:color="auto"/>
              <w:left w:val="single" w:sz="4" w:space="0" w:color="auto"/>
              <w:bottom w:val="single" w:sz="4" w:space="0" w:color="auto"/>
              <w:right w:val="single" w:sz="4" w:space="0" w:color="auto"/>
            </w:tcBorders>
            <w:noWrap/>
            <w:vAlign w:val="center"/>
          </w:tcPr>
          <w:p w14:paraId="51097213" w14:textId="38079BA3"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2310</w:t>
            </w:r>
          </w:p>
        </w:tc>
        <w:tc>
          <w:tcPr>
            <w:tcW w:w="0" w:type="auto"/>
            <w:tcBorders>
              <w:top w:val="single" w:sz="4" w:space="0" w:color="auto"/>
              <w:left w:val="single" w:sz="4" w:space="0" w:color="auto"/>
              <w:bottom w:val="single" w:sz="4" w:space="0" w:color="auto"/>
              <w:right w:val="single" w:sz="4" w:space="0" w:color="auto"/>
            </w:tcBorders>
            <w:noWrap/>
            <w:vAlign w:val="center"/>
          </w:tcPr>
          <w:p w14:paraId="726A30D2" w14:textId="16EA8D97"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EDFD409" w14:textId="3F46975F"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D63EE7" w14:textId="1229F639"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537F179" w14:textId="6ED7B2F5"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4E37625B" w14:textId="63F9616E"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C52E20" w14:textId="1F0383BC"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2F0BA5" w:rsidRPr="00F80EB6" w14:paraId="42EB09CF"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B9820" w14:textId="4D283FD8" w:rsidR="002F0BA5" w:rsidRPr="00DE74B0" w:rsidRDefault="002F0BA5" w:rsidP="002F0BA5">
            <w:pPr>
              <w:spacing w:after="0"/>
              <w:jc w:val="center"/>
              <w:rPr>
                <w:rFonts w:asciiTheme="minorHAnsi" w:hAnsiTheme="minorHAnsi" w:cstheme="minorHAnsi"/>
                <w:sz w:val="18"/>
                <w:szCs w:val="18"/>
              </w:rPr>
            </w:pPr>
            <w:r w:rsidRPr="00DE74B0">
              <w:rPr>
                <w:rFonts w:asciiTheme="minorHAnsi" w:hAnsiTheme="minorHAnsi" w:cstheme="minorHAnsi"/>
                <w:sz w:val="18"/>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7397E10F" w14:textId="1C262906" w:rsidR="002F0BA5" w:rsidRPr="00DE74B0" w:rsidRDefault="002F0BA5" w:rsidP="002F0BA5">
            <w:pPr>
              <w:spacing w:after="0"/>
              <w:jc w:val="center"/>
              <w:rPr>
                <w:rFonts w:asciiTheme="minorHAnsi" w:hAnsiTheme="minorHAnsi" w:cstheme="minorHAnsi"/>
                <w:sz w:val="18"/>
                <w:szCs w:val="18"/>
              </w:rPr>
            </w:pPr>
            <w:r w:rsidRPr="00DE74B0">
              <w:rPr>
                <w:rFonts w:asciiTheme="minorHAnsi" w:hAnsiTheme="minorHAnsi" w:cstheme="minorHAnsi"/>
                <w:sz w:val="18"/>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4A1E9B2" w14:textId="7F007FB3"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728F2535" w14:textId="513002E4"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8935065" w14:textId="39EBD140"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80337E" w14:textId="26C757B9"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=86)</w:t>
            </w:r>
          </w:p>
        </w:tc>
        <w:tc>
          <w:tcPr>
            <w:tcW w:w="0" w:type="auto"/>
            <w:tcBorders>
              <w:top w:val="single" w:sz="4" w:space="0" w:color="auto"/>
              <w:left w:val="single" w:sz="4" w:space="0" w:color="auto"/>
              <w:bottom w:val="single" w:sz="4" w:space="0" w:color="auto"/>
              <w:right w:val="single" w:sz="4" w:space="0" w:color="auto"/>
            </w:tcBorders>
            <w:vAlign w:val="center"/>
          </w:tcPr>
          <w:p w14:paraId="3F444BE7" w14:textId="487D1505"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0C2AC" w14:textId="019C3F3B"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D90D97" w14:textId="57D1D01D"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2F0BA5" w:rsidRPr="00F80EB6" w14:paraId="66946200"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203623" w14:textId="10290C69"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48</w:t>
            </w:r>
          </w:p>
        </w:tc>
        <w:tc>
          <w:tcPr>
            <w:tcW w:w="0" w:type="auto"/>
            <w:tcBorders>
              <w:top w:val="single" w:sz="4" w:space="0" w:color="auto"/>
              <w:left w:val="single" w:sz="4" w:space="0" w:color="auto"/>
              <w:bottom w:val="single" w:sz="4" w:space="0" w:color="auto"/>
              <w:right w:val="single" w:sz="4" w:space="0" w:color="auto"/>
            </w:tcBorders>
            <w:vAlign w:val="center"/>
          </w:tcPr>
          <w:p w14:paraId="05C9845B" w14:textId="11CDBF09"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n46</w:t>
            </w:r>
          </w:p>
        </w:tc>
        <w:tc>
          <w:tcPr>
            <w:tcW w:w="0" w:type="auto"/>
            <w:tcBorders>
              <w:top w:val="single" w:sz="4" w:space="0" w:color="auto"/>
              <w:left w:val="single" w:sz="4" w:space="0" w:color="auto"/>
              <w:bottom w:val="single" w:sz="4" w:space="0" w:color="auto"/>
              <w:right w:val="single" w:sz="4" w:space="0" w:color="auto"/>
            </w:tcBorders>
            <w:noWrap/>
            <w:vAlign w:val="center"/>
          </w:tcPr>
          <w:p w14:paraId="1EE74DE9" w14:textId="1D267A2A"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3690</w:t>
            </w:r>
          </w:p>
        </w:tc>
        <w:tc>
          <w:tcPr>
            <w:tcW w:w="0" w:type="auto"/>
            <w:tcBorders>
              <w:top w:val="single" w:sz="4" w:space="0" w:color="auto"/>
              <w:left w:val="single" w:sz="4" w:space="0" w:color="auto"/>
              <w:bottom w:val="single" w:sz="4" w:space="0" w:color="auto"/>
              <w:right w:val="single" w:sz="4" w:space="0" w:color="auto"/>
            </w:tcBorders>
            <w:noWrap/>
            <w:vAlign w:val="center"/>
          </w:tcPr>
          <w:p w14:paraId="2AA4AC9E" w14:textId="68295215"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A7EF0D9" w14:textId="143ECBA5"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EA5C95" w14:textId="48172E84"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33EE949D" w14:textId="3C6052EC"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5155</w:t>
            </w:r>
          </w:p>
        </w:tc>
        <w:tc>
          <w:tcPr>
            <w:tcW w:w="0" w:type="auto"/>
            <w:tcBorders>
              <w:top w:val="single" w:sz="4" w:space="0" w:color="auto"/>
              <w:left w:val="single" w:sz="4" w:space="0" w:color="auto"/>
              <w:bottom w:val="single" w:sz="4" w:space="0" w:color="auto"/>
              <w:right w:val="single" w:sz="4" w:space="0" w:color="auto"/>
            </w:tcBorders>
            <w:noWrap/>
            <w:vAlign w:val="center"/>
          </w:tcPr>
          <w:p w14:paraId="62C809F9" w14:textId="565A00D3"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33857A" w14:textId="66B0D81F"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2F0BA5" w:rsidRPr="00F80EB6" w14:paraId="2A0B1EE0"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E0AA9D" w14:textId="55DE775E"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n46</w:t>
            </w:r>
          </w:p>
        </w:tc>
        <w:tc>
          <w:tcPr>
            <w:tcW w:w="0" w:type="auto"/>
            <w:tcBorders>
              <w:top w:val="single" w:sz="4" w:space="0" w:color="auto"/>
              <w:left w:val="single" w:sz="4" w:space="0" w:color="auto"/>
              <w:bottom w:val="single" w:sz="4" w:space="0" w:color="auto"/>
              <w:right w:val="single" w:sz="4" w:space="0" w:color="auto"/>
            </w:tcBorders>
            <w:vAlign w:val="center"/>
          </w:tcPr>
          <w:p w14:paraId="2EFE3888" w14:textId="52962D62"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69CB77AB" w14:textId="6657F971"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5200</w:t>
            </w:r>
          </w:p>
        </w:tc>
        <w:tc>
          <w:tcPr>
            <w:tcW w:w="0" w:type="auto"/>
            <w:tcBorders>
              <w:top w:val="single" w:sz="4" w:space="0" w:color="auto"/>
              <w:left w:val="single" w:sz="4" w:space="0" w:color="auto"/>
              <w:bottom w:val="single" w:sz="4" w:space="0" w:color="auto"/>
              <w:right w:val="single" w:sz="4" w:space="0" w:color="auto"/>
            </w:tcBorders>
            <w:noWrap/>
            <w:vAlign w:val="center"/>
          </w:tcPr>
          <w:p w14:paraId="3DBAD927" w14:textId="58095305"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297493" w14:textId="78C2C107"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56A0937" w14:textId="62741E0E"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FF04657" w14:textId="1BB1EA50"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3697.5</w:t>
            </w:r>
          </w:p>
        </w:tc>
        <w:tc>
          <w:tcPr>
            <w:tcW w:w="0" w:type="auto"/>
            <w:tcBorders>
              <w:top w:val="single" w:sz="4" w:space="0" w:color="auto"/>
              <w:left w:val="single" w:sz="4" w:space="0" w:color="auto"/>
              <w:bottom w:val="single" w:sz="4" w:space="0" w:color="auto"/>
              <w:right w:val="single" w:sz="4" w:space="0" w:color="auto"/>
            </w:tcBorders>
            <w:noWrap/>
            <w:vAlign w:val="center"/>
          </w:tcPr>
          <w:p w14:paraId="4FC75CC2" w14:textId="1376AFC5"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3E608F" w14:textId="119D528C" w:rsidR="002F0BA5" w:rsidRPr="00DE74B0" w:rsidRDefault="002F0BA5" w:rsidP="002F0BA5">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bl>
    <w:p w14:paraId="4C909335" w14:textId="616C25BA" w:rsidR="009C206A" w:rsidRDefault="009C206A" w:rsidP="009C206A">
      <w:pPr>
        <w:rPr>
          <w:lang w:eastAsia="ja-JP"/>
        </w:rPr>
      </w:pPr>
    </w:p>
    <w:p w14:paraId="087BBE02" w14:textId="42F89901" w:rsidR="007F54FB" w:rsidRDefault="007F54FB" w:rsidP="00880C27">
      <w:pPr>
        <w:pStyle w:val="Heading1"/>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57D2CBEA" w:rsidR="003B6D0B" w:rsidRDefault="007F54FB" w:rsidP="00C12AE2">
      <w:pPr>
        <w:jc w:val="both"/>
      </w:pPr>
      <w:r>
        <w:t>This contribution</w:t>
      </w:r>
      <w:r w:rsidR="003B6D0B">
        <w:t xml:space="preserve"> collects our views towards simplifying</w:t>
      </w:r>
      <w:r w:rsidR="00E22C15">
        <w:t xml:space="preserve"> and initiating work</w:t>
      </w:r>
      <w:r w:rsidR="003D7857">
        <w:t>.</w:t>
      </w:r>
      <w:r w:rsidR="00E22C15">
        <w:t xml:space="preserve"> </w:t>
      </w:r>
      <w:r w:rsidR="003D7857">
        <w:t xml:space="preserve">This </w:t>
      </w:r>
      <w:r w:rsidR="00E22C15">
        <w:t xml:space="preserve">will help porting </w:t>
      </w:r>
      <w:r w:rsidR="00E01A20">
        <w:t xml:space="preserve">the following </w:t>
      </w:r>
      <w:r w:rsidR="00E22C15">
        <w:t>to the new template</w:t>
      </w:r>
      <w:r w:rsidR="003A3193">
        <w:t>:</w:t>
      </w:r>
      <w:r w:rsidR="00E22C15">
        <w:t xml:space="preserve"> PC3</w:t>
      </w:r>
      <w:r w:rsidR="003B6D0B">
        <w:t xml:space="preserve"> EN-DC MSD </w:t>
      </w:r>
      <w:r w:rsidR="00E22C15">
        <w:t xml:space="preserve">requirements </w:t>
      </w:r>
      <w:r w:rsidR="003B6D0B">
        <w:t>due to cross-band isolation.</w:t>
      </w:r>
    </w:p>
    <w:p w14:paraId="4179BD24" w14:textId="4C47EA18" w:rsidR="00A93BB5" w:rsidRDefault="00A93BB5" w:rsidP="00A93BB5">
      <w:pPr>
        <w:rPr>
          <w:b/>
          <w:bCs/>
          <w:lang w:eastAsia="ja-JP"/>
        </w:rPr>
      </w:pPr>
      <w:r w:rsidRPr="00A57A7C">
        <w:rPr>
          <w:b/>
          <w:bCs/>
          <w:lang w:eastAsia="ja-JP"/>
        </w:rPr>
        <w:t xml:space="preserve">Observation 1: PC3 cross-band isolation MSD test points for CA_n2-n38, CA_n38-n66, CA_n2-n41, CA_n12-n71 and CA_n7-n77 could not be found in TS 38.101-1. Yet, several test points have been agreed </w:t>
      </w:r>
      <w:r w:rsidR="00D4091D">
        <w:rPr>
          <w:b/>
          <w:bCs/>
          <w:lang w:eastAsia="ja-JP"/>
        </w:rPr>
        <w:t xml:space="preserve">upon </w:t>
      </w:r>
      <w:r w:rsidRPr="00A57A7C">
        <w:rPr>
          <w:b/>
          <w:bCs/>
          <w:lang w:eastAsia="ja-JP"/>
        </w:rPr>
        <w:t>for their EN-DC counterparts. Cross-alignment of TS</w:t>
      </w:r>
      <w:r>
        <w:rPr>
          <w:b/>
          <w:bCs/>
          <w:lang w:eastAsia="ja-JP"/>
        </w:rPr>
        <w:t xml:space="preserve"> requirements</w:t>
      </w:r>
      <w:r w:rsidRPr="00A57A7C">
        <w:rPr>
          <w:b/>
          <w:bCs/>
          <w:lang w:eastAsia="ja-JP"/>
        </w:rPr>
        <w:t xml:space="preserve"> is needed.</w:t>
      </w:r>
    </w:p>
    <w:p w14:paraId="718422F8" w14:textId="77777777" w:rsidR="006643FC" w:rsidRPr="00A57A7C" w:rsidRDefault="006643FC" w:rsidP="006643FC">
      <w:pPr>
        <w:rPr>
          <w:b/>
          <w:bCs/>
          <w:lang w:eastAsia="ja-JP"/>
        </w:rPr>
      </w:pPr>
      <w:r>
        <w:rPr>
          <w:b/>
          <w:bCs/>
          <w:lang w:eastAsia="ja-JP"/>
        </w:rPr>
        <w:t>Observation 2: DC_2_n25 is a special “inter-band” EN-DC combination which is not covered by the WF [3] scope. As an exception to the guidelines, the DC_2_n25 MSD test point may be directly ported to the new template.</w:t>
      </w:r>
    </w:p>
    <w:p w14:paraId="29CA86EB" w14:textId="4CE5B8C2" w:rsidR="006643FC" w:rsidRDefault="006643FC" w:rsidP="006643FC">
      <w:pPr>
        <w:jc w:val="both"/>
        <w:rPr>
          <w:b/>
          <w:bCs/>
          <w:lang w:eastAsia="ja-JP"/>
        </w:rPr>
      </w:pPr>
      <w:r w:rsidRPr="0096682F">
        <w:rPr>
          <w:b/>
          <w:bCs/>
          <w:lang w:eastAsia="ja-JP"/>
        </w:rPr>
        <w:t xml:space="preserve">Proposal 1: </w:t>
      </w:r>
      <w:r>
        <w:rPr>
          <w:b/>
          <w:bCs/>
          <w:lang w:eastAsia="ja-JP"/>
        </w:rPr>
        <w:t xml:space="preserve">As a preliminary step, we propose to focus first on re-evaluating the PC3 MSD test points captured in </w:t>
      </w:r>
      <w:r w:rsidRPr="00F135D3">
        <w:rPr>
          <w:b/>
          <w:bCs/>
          <w:lang w:eastAsia="ja-JP"/>
        </w:rPr>
        <w:fldChar w:fldCharType="begin"/>
      </w:r>
      <w:r w:rsidRPr="00F135D3">
        <w:rPr>
          <w:b/>
          <w:bCs/>
          <w:lang w:eastAsia="ja-JP"/>
        </w:rPr>
        <w:instrText xml:space="preserve"> REF _Ref127485572 \h  \* MERGEFORMAT </w:instrText>
      </w:r>
      <w:r w:rsidRPr="00F135D3">
        <w:rPr>
          <w:b/>
          <w:bCs/>
          <w:lang w:eastAsia="ja-JP"/>
        </w:rPr>
      </w:r>
      <w:r w:rsidRPr="00F135D3">
        <w:rPr>
          <w:b/>
          <w:bCs/>
          <w:lang w:eastAsia="ja-JP"/>
        </w:rPr>
        <w:fldChar w:fldCharType="separate"/>
      </w:r>
      <w:r w:rsidRPr="00F135D3">
        <w:rPr>
          <w:b/>
          <w:bCs/>
        </w:rPr>
        <w:t xml:space="preserve">Table </w:t>
      </w:r>
      <w:r w:rsidRPr="00F135D3">
        <w:rPr>
          <w:b/>
          <w:bCs/>
          <w:noProof/>
        </w:rPr>
        <w:t>1</w:t>
      </w:r>
      <w:r w:rsidRPr="00F135D3">
        <w:rPr>
          <w:b/>
          <w:bCs/>
          <w:lang w:eastAsia="ja-JP"/>
        </w:rPr>
        <w:fldChar w:fldCharType="end"/>
      </w:r>
      <w:r w:rsidRPr="00F135D3">
        <w:rPr>
          <w:b/>
          <w:bCs/>
          <w:lang w:eastAsia="ja-JP"/>
        </w:rPr>
        <w:t xml:space="preserve">. Interested companies are invited to review the assessment summary of </w:t>
      </w:r>
      <w:r w:rsidRPr="00F135D3">
        <w:rPr>
          <w:b/>
          <w:bCs/>
          <w:lang w:eastAsia="ja-JP"/>
        </w:rPr>
        <w:fldChar w:fldCharType="begin"/>
      </w:r>
      <w:r w:rsidRPr="00F135D3">
        <w:rPr>
          <w:b/>
          <w:bCs/>
          <w:lang w:eastAsia="ja-JP"/>
        </w:rPr>
        <w:instrText xml:space="preserve"> REF _Ref127483561 \h  \* MERGEFORMAT </w:instrText>
      </w:r>
      <w:r w:rsidRPr="00F135D3">
        <w:rPr>
          <w:b/>
          <w:bCs/>
          <w:lang w:eastAsia="ja-JP"/>
        </w:rPr>
      </w:r>
      <w:r w:rsidRPr="00F135D3">
        <w:rPr>
          <w:b/>
          <w:bCs/>
          <w:lang w:eastAsia="ja-JP"/>
        </w:rPr>
        <w:fldChar w:fldCharType="separate"/>
      </w:r>
      <w:r w:rsidRPr="00F135D3">
        <w:rPr>
          <w:b/>
          <w:bCs/>
        </w:rPr>
        <w:t xml:space="preserve">Figure </w:t>
      </w:r>
      <w:r w:rsidRPr="00F135D3">
        <w:rPr>
          <w:b/>
          <w:bCs/>
          <w:noProof/>
        </w:rPr>
        <w:t>2</w:t>
      </w:r>
      <w:r w:rsidRPr="00F135D3">
        <w:rPr>
          <w:b/>
          <w:bCs/>
          <w:lang w:eastAsia="ja-JP"/>
        </w:rPr>
        <w:fldChar w:fldCharType="end"/>
      </w:r>
      <w:r w:rsidRPr="00F135D3">
        <w:rPr>
          <w:b/>
          <w:bCs/>
          <w:lang w:eastAsia="ja-JP"/>
        </w:rPr>
        <w:t xml:space="preserve"> and</w:t>
      </w:r>
      <w:r>
        <w:rPr>
          <w:b/>
          <w:bCs/>
          <w:lang w:eastAsia="ja-JP"/>
        </w:rPr>
        <w:t xml:space="preserve"> provide the corresponding MSD analyses. PC2 MSD analyses </w:t>
      </w:r>
      <w:r w:rsidR="00C23AE4">
        <w:rPr>
          <w:b/>
          <w:bCs/>
          <w:lang w:eastAsia="ja-JP"/>
        </w:rPr>
        <w:t xml:space="preserve">can </w:t>
      </w:r>
      <w:r>
        <w:rPr>
          <w:b/>
          <w:bCs/>
          <w:lang w:eastAsia="ja-JP"/>
        </w:rPr>
        <w:t xml:space="preserve">be treated once PC3 test points are consolidated. All other </w:t>
      </w:r>
      <w:r w:rsidRPr="006643FC">
        <w:rPr>
          <w:b/>
          <w:bCs/>
          <w:lang w:eastAsia="ja-JP"/>
        </w:rPr>
        <w:t>PC3 test points could be ported to the new template</w:t>
      </w:r>
      <w:r w:rsidR="00C23AE4">
        <w:rPr>
          <w:b/>
          <w:bCs/>
          <w:lang w:eastAsia="ja-JP"/>
        </w:rPr>
        <w:t>,</w:t>
      </w:r>
      <w:r w:rsidRPr="006643FC">
        <w:rPr>
          <w:b/>
          <w:bCs/>
          <w:lang w:eastAsia="ja-JP"/>
        </w:rPr>
        <w:t xml:space="preserve"> based on </w:t>
      </w:r>
      <w:r w:rsidRPr="006643FC">
        <w:rPr>
          <w:b/>
          <w:bCs/>
          <w:lang w:eastAsia="ja-JP"/>
        </w:rPr>
        <w:fldChar w:fldCharType="begin"/>
      </w:r>
      <w:r w:rsidRPr="006643FC">
        <w:rPr>
          <w:b/>
          <w:bCs/>
          <w:lang w:eastAsia="ja-JP"/>
        </w:rPr>
        <w:instrText xml:space="preserve"> REF _Ref127483561 \h  \* MERGEFORMAT </w:instrText>
      </w:r>
      <w:r w:rsidRPr="006643FC">
        <w:rPr>
          <w:b/>
          <w:bCs/>
          <w:lang w:eastAsia="ja-JP"/>
        </w:rPr>
      </w:r>
      <w:r w:rsidRPr="006643FC">
        <w:rPr>
          <w:b/>
          <w:bCs/>
          <w:lang w:eastAsia="ja-JP"/>
        </w:rPr>
        <w:fldChar w:fldCharType="separate"/>
      </w:r>
      <w:r w:rsidRPr="006643FC">
        <w:rPr>
          <w:b/>
          <w:bCs/>
        </w:rPr>
        <w:t xml:space="preserve">Figure </w:t>
      </w:r>
      <w:r w:rsidRPr="006643FC">
        <w:rPr>
          <w:b/>
          <w:bCs/>
          <w:noProof/>
        </w:rPr>
        <w:t>2</w:t>
      </w:r>
      <w:r w:rsidRPr="006643FC">
        <w:rPr>
          <w:b/>
          <w:bCs/>
          <w:lang w:eastAsia="ja-JP"/>
        </w:rPr>
        <w:fldChar w:fldCharType="end"/>
      </w:r>
      <w:r w:rsidRPr="006643FC">
        <w:rPr>
          <w:b/>
          <w:bCs/>
          <w:lang w:eastAsia="ja-JP"/>
        </w:rPr>
        <w:t xml:space="preserve"> summary and recommendations.</w:t>
      </w:r>
    </w:p>
    <w:p w14:paraId="7893EFC6" w14:textId="77777777" w:rsidR="006643FC" w:rsidRDefault="006643FC" w:rsidP="006643F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Pr="00673847">
        <w:rPr>
          <w:b w:val="0"/>
          <w:bCs/>
        </w:rPr>
        <w:t xml:space="preserve">: WF [3] compliant </w:t>
      </w:r>
      <w:r>
        <w:rPr>
          <w:b w:val="0"/>
          <w:bCs/>
        </w:rPr>
        <w:t xml:space="preserve">PC3 </w:t>
      </w:r>
      <w:r w:rsidRPr="00673847">
        <w:rPr>
          <w:b w:val="0"/>
          <w:bCs/>
        </w:rPr>
        <w:t>EN-DC test point candidates for MSD re-evaluation</w:t>
      </w:r>
      <w:r>
        <w:rPr>
          <w:b w:val="0"/>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452"/>
        <w:gridCol w:w="718"/>
        <w:gridCol w:w="711"/>
        <w:gridCol w:w="575"/>
      </w:tblGrid>
      <w:tr w:rsidR="006643FC" w:rsidRPr="00F80EB6" w14:paraId="0D405BCF" w14:textId="77777777" w:rsidTr="003873C6">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627970"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D996EE"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FE8BF"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0E1BE"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13E9F"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C1256"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8260B"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F</w:t>
            </w:r>
            <w:r w:rsidRPr="00DE74B0">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826D6"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6AFBB"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MSD</w:t>
            </w:r>
          </w:p>
        </w:tc>
      </w:tr>
      <w:tr w:rsidR="006643FC" w:rsidRPr="00F80EB6" w14:paraId="0DE1356B" w14:textId="77777777" w:rsidTr="003873C6">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EDF46" w14:textId="77777777" w:rsidR="006643FC" w:rsidRPr="00DE74B0" w:rsidRDefault="006643FC" w:rsidP="003873C6">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880C8" w14:textId="77777777" w:rsidR="006643FC" w:rsidRPr="00DE74B0" w:rsidRDefault="006643FC" w:rsidP="003873C6">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15857"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6D9B8"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B5911"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47FFA"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L</w:t>
            </w:r>
            <w:r w:rsidRPr="00DE74B0">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E400A"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B7C2A"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73F38" w14:textId="77777777" w:rsidR="006643FC" w:rsidRPr="00DE74B0" w:rsidRDefault="006643FC" w:rsidP="003873C6">
            <w:pPr>
              <w:spacing w:after="0"/>
              <w:jc w:val="center"/>
              <w:rPr>
                <w:rFonts w:asciiTheme="minorHAnsi" w:hAnsiTheme="minorHAnsi" w:cstheme="minorHAnsi"/>
                <w:b/>
                <w:bCs/>
                <w:color w:val="000000"/>
                <w:sz w:val="18"/>
                <w:szCs w:val="18"/>
              </w:rPr>
            </w:pPr>
            <w:r w:rsidRPr="00DE74B0">
              <w:rPr>
                <w:rFonts w:asciiTheme="minorHAnsi" w:hAnsiTheme="minorHAnsi" w:cstheme="minorHAnsi"/>
                <w:b/>
                <w:bCs/>
                <w:color w:val="000000"/>
                <w:sz w:val="18"/>
                <w:szCs w:val="18"/>
              </w:rPr>
              <w:t>(dB)</w:t>
            </w:r>
          </w:p>
        </w:tc>
      </w:tr>
      <w:tr w:rsidR="006643FC" w:rsidRPr="00F80EB6" w14:paraId="5BB2E414"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CAF6D5"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BFC41"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93045"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D74D9"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881FF"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FF352"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128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668E8"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35723"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29ECC"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683E80F0"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E4C9A6"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C18E534"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21DFE7D"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1930</w:t>
            </w:r>
          </w:p>
        </w:tc>
        <w:tc>
          <w:tcPr>
            <w:tcW w:w="0" w:type="auto"/>
            <w:tcBorders>
              <w:top w:val="single" w:sz="4" w:space="0" w:color="auto"/>
              <w:left w:val="single" w:sz="4" w:space="0" w:color="auto"/>
              <w:bottom w:val="single" w:sz="4" w:space="0" w:color="auto"/>
              <w:right w:val="single" w:sz="4" w:space="0" w:color="auto"/>
            </w:tcBorders>
            <w:noWrap/>
            <w:vAlign w:val="center"/>
          </w:tcPr>
          <w:p w14:paraId="33B8F254"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9355017"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4E5872"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1A4024D"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3BF92B99"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noWrap/>
          </w:tcPr>
          <w:p w14:paraId="610A6E83"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292D9069"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E55FDD"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3A9B719C"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8623CB8"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1735</w:t>
            </w:r>
          </w:p>
        </w:tc>
        <w:tc>
          <w:tcPr>
            <w:tcW w:w="0" w:type="auto"/>
            <w:tcBorders>
              <w:top w:val="single" w:sz="4" w:space="0" w:color="auto"/>
              <w:left w:val="single" w:sz="4" w:space="0" w:color="auto"/>
              <w:bottom w:val="single" w:sz="4" w:space="0" w:color="auto"/>
              <w:right w:val="single" w:sz="4" w:space="0" w:color="auto"/>
            </w:tcBorders>
            <w:noWrap/>
            <w:vAlign w:val="center"/>
          </w:tcPr>
          <w:p w14:paraId="6BC050E2"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BEBD9A0"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089BC7"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F4CF42B"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1493.4</w:t>
            </w:r>
          </w:p>
        </w:tc>
        <w:tc>
          <w:tcPr>
            <w:tcW w:w="0" w:type="auto"/>
            <w:tcBorders>
              <w:top w:val="single" w:sz="4" w:space="0" w:color="auto"/>
              <w:left w:val="single" w:sz="4" w:space="0" w:color="auto"/>
              <w:bottom w:val="single" w:sz="4" w:space="0" w:color="auto"/>
              <w:right w:val="single" w:sz="4" w:space="0" w:color="auto"/>
            </w:tcBorders>
            <w:noWrap/>
            <w:vAlign w:val="center"/>
          </w:tcPr>
          <w:p w14:paraId="163FC50E"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tcPr>
          <w:p w14:paraId="27775CBD"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0A6ECAAD"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09C623"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6031D2F"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10836034"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1720</w:t>
            </w:r>
          </w:p>
        </w:tc>
        <w:tc>
          <w:tcPr>
            <w:tcW w:w="0" w:type="auto"/>
            <w:tcBorders>
              <w:top w:val="single" w:sz="4" w:space="0" w:color="auto"/>
              <w:left w:val="single" w:sz="4" w:space="0" w:color="auto"/>
              <w:bottom w:val="single" w:sz="4" w:space="0" w:color="auto"/>
              <w:right w:val="single" w:sz="4" w:space="0" w:color="auto"/>
            </w:tcBorders>
            <w:noWrap/>
            <w:vAlign w:val="center"/>
          </w:tcPr>
          <w:p w14:paraId="1B0E7359"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46BE99D"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DDC11"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2203C35"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1429.5</w:t>
            </w:r>
          </w:p>
        </w:tc>
        <w:tc>
          <w:tcPr>
            <w:tcW w:w="0" w:type="auto"/>
            <w:tcBorders>
              <w:top w:val="single" w:sz="4" w:space="0" w:color="auto"/>
              <w:left w:val="single" w:sz="4" w:space="0" w:color="auto"/>
              <w:bottom w:val="single" w:sz="4" w:space="0" w:color="auto"/>
              <w:right w:val="single" w:sz="4" w:space="0" w:color="auto"/>
            </w:tcBorders>
            <w:noWrap/>
            <w:vAlign w:val="center"/>
          </w:tcPr>
          <w:p w14:paraId="09B2BAC3"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tcPr>
          <w:p w14:paraId="28B387D5"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04B0F323"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620F96"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67FCC4EE"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71BDDB0"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3314931D"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75C81C6"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EB5248"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48C08DB1"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tcPr>
          <w:p w14:paraId="1E088AC2"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BFE495"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2E15BDC7"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6C3260"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lastRenderedPageBreak/>
              <w:t>7</w:t>
            </w:r>
          </w:p>
        </w:tc>
        <w:tc>
          <w:tcPr>
            <w:tcW w:w="0" w:type="auto"/>
            <w:tcBorders>
              <w:top w:val="single" w:sz="4" w:space="0" w:color="auto"/>
              <w:left w:val="single" w:sz="4" w:space="0" w:color="auto"/>
              <w:bottom w:val="single" w:sz="4" w:space="0" w:color="auto"/>
              <w:right w:val="single" w:sz="4" w:space="0" w:color="auto"/>
            </w:tcBorders>
            <w:vAlign w:val="center"/>
          </w:tcPr>
          <w:p w14:paraId="38D54A3E"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98DFD4B"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2510</w:t>
            </w:r>
          </w:p>
        </w:tc>
        <w:tc>
          <w:tcPr>
            <w:tcW w:w="0" w:type="auto"/>
            <w:tcBorders>
              <w:top w:val="single" w:sz="4" w:space="0" w:color="auto"/>
              <w:left w:val="single" w:sz="4" w:space="0" w:color="auto"/>
              <w:bottom w:val="single" w:sz="4" w:space="0" w:color="auto"/>
              <w:right w:val="single" w:sz="4" w:space="0" w:color="auto"/>
            </w:tcBorders>
            <w:noWrap/>
            <w:vAlign w:val="center"/>
          </w:tcPr>
          <w:p w14:paraId="073B1F1C"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2252821"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811AE1"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75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1F11FFB"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1A649C6E"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D1DCF1"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61D19E90"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1E45ED"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0B6D4548"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7A0786C3"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tcPr>
          <w:p w14:paraId="0DC9DC1B"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40DB5A1"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FD8F58"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671031A"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4890D815"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BE7D16"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4A3EB67C"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BCF7F8"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0981B007"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F4AA23B"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D3E9948"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658B55EA"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D6BEE77"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A819C2"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6BF0E8BD"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1D7C85"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568A00BB"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EB876A"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0B6DB95"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02129017"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1D2E753C"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1A544A96"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EBE2822"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016750F"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08959456"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6854CC"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5CEB16A7"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4AF20F"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134E10B"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sz w:val="18"/>
                <w:szCs w:val="18"/>
              </w:rPr>
              <w:t>n1</w:t>
            </w:r>
          </w:p>
        </w:tc>
        <w:tc>
          <w:tcPr>
            <w:tcW w:w="0" w:type="auto"/>
            <w:tcBorders>
              <w:top w:val="single" w:sz="4" w:space="0" w:color="auto"/>
              <w:left w:val="single" w:sz="4" w:space="0" w:color="auto"/>
              <w:bottom w:val="single" w:sz="4" w:space="0" w:color="auto"/>
              <w:right w:val="single" w:sz="4" w:space="0" w:color="auto"/>
            </w:tcBorders>
            <w:noWrap/>
            <w:vAlign w:val="center"/>
          </w:tcPr>
          <w:p w14:paraId="44AA5AA8"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2310</w:t>
            </w:r>
          </w:p>
        </w:tc>
        <w:tc>
          <w:tcPr>
            <w:tcW w:w="0" w:type="auto"/>
            <w:tcBorders>
              <w:top w:val="single" w:sz="4" w:space="0" w:color="auto"/>
              <w:left w:val="single" w:sz="4" w:space="0" w:color="auto"/>
              <w:bottom w:val="single" w:sz="4" w:space="0" w:color="auto"/>
              <w:right w:val="single" w:sz="4" w:space="0" w:color="auto"/>
            </w:tcBorders>
            <w:noWrap/>
            <w:vAlign w:val="center"/>
          </w:tcPr>
          <w:p w14:paraId="5664BBF1"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18AEF61"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E4C7A"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198E86C"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321933B4"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E14A46"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32547A15"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D0D97D"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sz w:val="18"/>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345B91" w14:textId="77777777" w:rsidR="006643FC" w:rsidRPr="00DE74B0" w:rsidRDefault="006643FC" w:rsidP="003873C6">
            <w:pPr>
              <w:spacing w:after="0"/>
              <w:jc w:val="center"/>
              <w:rPr>
                <w:rFonts w:asciiTheme="minorHAnsi" w:hAnsiTheme="minorHAnsi" w:cstheme="minorHAnsi"/>
                <w:sz w:val="18"/>
                <w:szCs w:val="18"/>
              </w:rPr>
            </w:pPr>
            <w:r w:rsidRPr="00DE74B0">
              <w:rPr>
                <w:rFonts w:asciiTheme="minorHAnsi" w:hAnsiTheme="minorHAnsi" w:cstheme="minorHAnsi"/>
                <w:sz w:val="18"/>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7A98445"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6D44268D"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A87E71B"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B9E89F"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=86)</w:t>
            </w:r>
          </w:p>
        </w:tc>
        <w:tc>
          <w:tcPr>
            <w:tcW w:w="0" w:type="auto"/>
            <w:tcBorders>
              <w:top w:val="single" w:sz="4" w:space="0" w:color="auto"/>
              <w:left w:val="single" w:sz="4" w:space="0" w:color="auto"/>
              <w:bottom w:val="single" w:sz="4" w:space="0" w:color="auto"/>
              <w:right w:val="single" w:sz="4" w:space="0" w:color="auto"/>
            </w:tcBorders>
            <w:vAlign w:val="center"/>
          </w:tcPr>
          <w:p w14:paraId="491E1898"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22A24A60"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0BFF78"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3A9C37F1"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DC4926"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48</w:t>
            </w:r>
          </w:p>
        </w:tc>
        <w:tc>
          <w:tcPr>
            <w:tcW w:w="0" w:type="auto"/>
            <w:tcBorders>
              <w:top w:val="single" w:sz="4" w:space="0" w:color="auto"/>
              <w:left w:val="single" w:sz="4" w:space="0" w:color="auto"/>
              <w:bottom w:val="single" w:sz="4" w:space="0" w:color="auto"/>
              <w:right w:val="single" w:sz="4" w:space="0" w:color="auto"/>
            </w:tcBorders>
            <w:vAlign w:val="center"/>
          </w:tcPr>
          <w:p w14:paraId="36EF289F"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n46</w:t>
            </w:r>
          </w:p>
        </w:tc>
        <w:tc>
          <w:tcPr>
            <w:tcW w:w="0" w:type="auto"/>
            <w:tcBorders>
              <w:top w:val="single" w:sz="4" w:space="0" w:color="auto"/>
              <w:left w:val="single" w:sz="4" w:space="0" w:color="auto"/>
              <w:bottom w:val="single" w:sz="4" w:space="0" w:color="auto"/>
              <w:right w:val="single" w:sz="4" w:space="0" w:color="auto"/>
            </w:tcBorders>
            <w:noWrap/>
            <w:vAlign w:val="center"/>
          </w:tcPr>
          <w:p w14:paraId="0FF6324F"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3690</w:t>
            </w:r>
          </w:p>
        </w:tc>
        <w:tc>
          <w:tcPr>
            <w:tcW w:w="0" w:type="auto"/>
            <w:tcBorders>
              <w:top w:val="single" w:sz="4" w:space="0" w:color="auto"/>
              <w:left w:val="single" w:sz="4" w:space="0" w:color="auto"/>
              <w:bottom w:val="single" w:sz="4" w:space="0" w:color="auto"/>
              <w:right w:val="single" w:sz="4" w:space="0" w:color="auto"/>
            </w:tcBorders>
            <w:noWrap/>
            <w:vAlign w:val="center"/>
          </w:tcPr>
          <w:p w14:paraId="72F4AC4E"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2F83219A"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ACCEC3"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0484E310"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5155</w:t>
            </w:r>
          </w:p>
        </w:tc>
        <w:tc>
          <w:tcPr>
            <w:tcW w:w="0" w:type="auto"/>
            <w:tcBorders>
              <w:top w:val="single" w:sz="4" w:space="0" w:color="auto"/>
              <w:left w:val="single" w:sz="4" w:space="0" w:color="auto"/>
              <w:bottom w:val="single" w:sz="4" w:space="0" w:color="auto"/>
              <w:right w:val="single" w:sz="4" w:space="0" w:color="auto"/>
            </w:tcBorders>
            <w:noWrap/>
            <w:vAlign w:val="center"/>
          </w:tcPr>
          <w:p w14:paraId="79079694"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28ADB1"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r w:rsidR="006643FC" w:rsidRPr="00F80EB6" w14:paraId="632C61CF" w14:textId="77777777" w:rsidTr="003873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1AEDD2"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n46</w:t>
            </w:r>
          </w:p>
        </w:tc>
        <w:tc>
          <w:tcPr>
            <w:tcW w:w="0" w:type="auto"/>
            <w:tcBorders>
              <w:top w:val="single" w:sz="4" w:space="0" w:color="auto"/>
              <w:left w:val="single" w:sz="4" w:space="0" w:color="auto"/>
              <w:bottom w:val="single" w:sz="4" w:space="0" w:color="auto"/>
              <w:right w:val="single" w:sz="4" w:space="0" w:color="auto"/>
            </w:tcBorders>
            <w:vAlign w:val="center"/>
          </w:tcPr>
          <w:p w14:paraId="22225FE4"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BC57610"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5200</w:t>
            </w:r>
          </w:p>
        </w:tc>
        <w:tc>
          <w:tcPr>
            <w:tcW w:w="0" w:type="auto"/>
            <w:tcBorders>
              <w:top w:val="single" w:sz="4" w:space="0" w:color="auto"/>
              <w:left w:val="single" w:sz="4" w:space="0" w:color="auto"/>
              <w:bottom w:val="single" w:sz="4" w:space="0" w:color="auto"/>
              <w:right w:val="single" w:sz="4" w:space="0" w:color="auto"/>
            </w:tcBorders>
            <w:noWrap/>
            <w:vAlign w:val="center"/>
          </w:tcPr>
          <w:p w14:paraId="014EFB30"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4E071CD4"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1E9DA4C"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270 (</w:t>
            </w:r>
            <w:proofErr w:type="spellStart"/>
            <w:r w:rsidRPr="00DE74B0">
              <w:rPr>
                <w:rFonts w:asciiTheme="minorHAnsi" w:hAnsiTheme="minorHAnsi" w:cstheme="minorHAnsi"/>
                <w:color w:val="000000"/>
                <w:sz w:val="18"/>
                <w:szCs w:val="18"/>
              </w:rPr>
              <w:t>RB</w:t>
            </w:r>
            <w:r w:rsidRPr="00DE74B0">
              <w:rPr>
                <w:rFonts w:asciiTheme="minorHAnsi" w:hAnsiTheme="minorHAnsi" w:cstheme="minorHAnsi"/>
                <w:color w:val="000000"/>
                <w:sz w:val="18"/>
                <w:szCs w:val="18"/>
                <w:vertAlign w:val="subscript"/>
              </w:rPr>
              <w:t>start</w:t>
            </w:r>
            <w:proofErr w:type="spellEnd"/>
            <w:r w:rsidRPr="00DE74B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368360F"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3697.5</w:t>
            </w:r>
          </w:p>
        </w:tc>
        <w:tc>
          <w:tcPr>
            <w:tcW w:w="0" w:type="auto"/>
            <w:tcBorders>
              <w:top w:val="single" w:sz="4" w:space="0" w:color="auto"/>
              <w:left w:val="single" w:sz="4" w:space="0" w:color="auto"/>
              <w:bottom w:val="single" w:sz="4" w:space="0" w:color="auto"/>
              <w:right w:val="single" w:sz="4" w:space="0" w:color="auto"/>
            </w:tcBorders>
            <w:noWrap/>
            <w:vAlign w:val="center"/>
          </w:tcPr>
          <w:p w14:paraId="4FEE8384"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3833EA" w14:textId="77777777" w:rsidR="006643FC" w:rsidRPr="00DE74B0" w:rsidRDefault="006643FC" w:rsidP="003873C6">
            <w:pPr>
              <w:spacing w:after="0"/>
              <w:jc w:val="center"/>
              <w:rPr>
                <w:rFonts w:asciiTheme="minorHAnsi" w:hAnsiTheme="minorHAnsi" w:cstheme="minorHAnsi"/>
                <w:color w:val="000000"/>
                <w:sz w:val="18"/>
                <w:szCs w:val="18"/>
              </w:rPr>
            </w:pPr>
            <w:r w:rsidRPr="00DE74B0">
              <w:rPr>
                <w:rFonts w:asciiTheme="minorHAnsi" w:hAnsiTheme="minorHAnsi" w:cstheme="minorHAnsi"/>
                <w:color w:val="000000"/>
                <w:sz w:val="18"/>
                <w:szCs w:val="18"/>
              </w:rPr>
              <w:t>[FFS]</w:t>
            </w:r>
          </w:p>
        </w:tc>
      </w:tr>
    </w:tbl>
    <w:p w14:paraId="38B13F2E" w14:textId="77777777" w:rsidR="006643FC" w:rsidRDefault="006643FC" w:rsidP="006643FC">
      <w:pPr>
        <w:rPr>
          <w:lang w:eastAsia="ja-JP"/>
        </w:rPr>
      </w:pPr>
    </w:p>
    <w:p w14:paraId="0841D292" w14:textId="599AF60C" w:rsidR="003B6D0B" w:rsidRDefault="003B6D0B" w:rsidP="003B6D0B">
      <w:pPr>
        <w:pStyle w:val="Heading1"/>
        <w:jc w:val="both"/>
      </w:pPr>
      <w:r>
        <w:rPr>
          <w:lang w:eastAsia="ja-JP"/>
        </w:rPr>
        <w:t>References</w:t>
      </w:r>
    </w:p>
    <w:bookmarkEnd w:id="5"/>
    <w:bookmarkEnd w:id="6"/>
    <w:bookmarkEnd w:id="7"/>
    <w:bookmarkEnd w:id="8"/>
    <w:bookmarkEnd w:id="9"/>
    <w:p w14:paraId="3C2C5151" w14:textId="040B8823" w:rsidR="00955B11" w:rsidRDefault="001231DC" w:rsidP="00611AA0">
      <w:pPr>
        <w:ind w:left="564" w:hanging="564"/>
        <w:rPr>
          <w:lang w:val="pt-BR" w:eastAsia="ja-JP"/>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EE32A2" w:rsidRPr="00EE32A2">
        <w:rPr>
          <w:rFonts w:eastAsia="SimSun"/>
          <w:lang w:val="en-US" w:eastAsia="zh-CN"/>
        </w:rPr>
        <w:t>R4-2219699</w:t>
      </w:r>
      <w:r w:rsidR="00611AA0">
        <w:rPr>
          <w:lang w:val="pt-BR" w:eastAsia="ja-JP"/>
        </w:rPr>
        <w:t xml:space="preserve">, </w:t>
      </w:r>
      <w:r w:rsidR="00EE32A2" w:rsidRPr="00EE32A2">
        <w:rPr>
          <w:lang w:val="pt-BR" w:eastAsia="ja-JP"/>
        </w:rPr>
        <w:t>MSD test point simplification for EN-DC</w:t>
      </w:r>
      <w:r w:rsidR="003D3B4D">
        <w:rPr>
          <w:lang w:val="pt-BR" w:eastAsia="ja-JP"/>
        </w:rPr>
        <w:t xml:space="preserve">, </w:t>
      </w:r>
      <w:r w:rsidR="00611AA0" w:rsidRPr="00576264">
        <w:t>3GPP TSG-RAN WG4 Meeting #</w:t>
      </w:r>
      <w:r w:rsidR="00611AA0">
        <w:t>1</w:t>
      </w:r>
      <w:r w:rsidR="00EE32A2">
        <w:t>05, Toulouse, France</w:t>
      </w:r>
      <w:r w:rsidR="00611AA0">
        <w:t xml:space="preserve">, </w:t>
      </w:r>
      <w:r w:rsidR="00611AA0">
        <w:rPr>
          <w:lang w:val="pt-BR" w:eastAsia="ja-JP"/>
        </w:rPr>
        <w:t>Skyworks Solutions, Inc.</w:t>
      </w:r>
    </w:p>
    <w:p w14:paraId="49725EFC" w14:textId="3DCD371E" w:rsidR="00484708" w:rsidRDefault="00484708" w:rsidP="00484708">
      <w:pPr>
        <w:ind w:left="564" w:hanging="564"/>
      </w:pPr>
      <w:r>
        <w:rPr>
          <w:lang w:val="pt-BR" w:eastAsia="ja-JP"/>
        </w:rPr>
        <w:t>[2]</w:t>
      </w:r>
      <w:r>
        <w:rPr>
          <w:lang w:val="pt-BR" w:eastAsia="ja-JP"/>
        </w:rPr>
        <w:tab/>
      </w:r>
      <w:r w:rsidRPr="00C7197B">
        <w:t>R4-221056</w:t>
      </w:r>
      <w:r>
        <w:t xml:space="preserve">7, </w:t>
      </w:r>
      <w:r w:rsidRPr="00C7197B">
        <w:t>Draft CR for 38.101-1 to introduce new table format for MSD due to harmonic interference and for SUL</w:t>
      </w:r>
      <w:r w:rsidRPr="003D3B4D">
        <w:t>, 3GPP TSG-RAN WG4 Meeting #10</w:t>
      </w:r>
      <w:r>
        <w:t>3</w:t>
      </w:r>
      <w:r w:rsidRPr="003D3B4D">
        <w:t xml:space="preserve">-e, </w:t>
      </w:r>
      <w:r w:rsidRPr="00C7197B">
        <w:t xml:space="preserve">Huawei, </w:t>
      </w:r>
      <w:proofErr w:type="spellStart"/>
      <w:r w:rsidRPr="00C7197B">
        <w:t>HiSilicon</w:t>
      </w:r>
      <w:proofErr w:type="spellEnd"/>
      <w:r>
        <w:t>.</w:t>
      </w:r>
    </w:p>
    <w:p w14:paraId="04C85EE8" w14:textId="3234F470" w:rsidR="00484708" w:rsidRDefault="00484708" w:rsidP="00484708">
      <w:pPr>
        <w:ind w:left="564" w:hanging="564"/>
      </w:pPr>
      <w:r>
        <w:t>[3]</w:t>
      </w:r>
      <w:r>
        <w:tab/>
      </w:r>
      <w:r>
        <w:tab/>
      </w:r>
      <w:r w:rsidRPr="00B12B08">
        <w:t>R4-2210565</w:t>
      </w:r>
      <w:r>
        <w:t xml:space="preserve">, </w:t>
      </w:r>
      <w:r w:rsidRPr="00B12B08">
        <w:t>WF on criteria on Rel-17 enhanced MSD table format</w:t>
      </w:r>
      <w:r>
        <w:t xml:space="preserve">, </w:t>
      </w:r>
      <w:r w:rsidRPr="00B12B08">
        <w:t xml:space="preserve">3GPP TSG-RAN WG4 Meeting #103-e, </w:t>
      </w:r>
      <w:r>
        <w:t>Skyworks Solutions, Inc.</w:t>
      </w:r>
    </w:p>
    <w:p w14:paraId="1AA25E9D" w14:textId="204E88BE" w:rsidR="003D3B4D" w:rsidRDefault="00576264" w:rsidP="00EE32A2">
      <w:pPr>
        <w:ind w:left="564" w:hanging="564"/>
        <w:rPr>
          <w:lang w:val="pt-BR" w:eastAsia="ja-JP"/>
        </w:rPr>
      </w:pPr>
      <w:r>
        <w:t>[</w:t>
      </w:r>
      <w:r w:rsidR="00484708">
        <w:t>4</w:t>
      </w:r>
      <w:r>
        <w:t xml:space="preserve">] </w:t>
      </w:r>
      <w:r>
        <w:tab/>
      </w:r>
      <w:r w:rsidR="005C185F">
        <w:rPr>
          <w:rFonts w:eastAsia="SimSun"/>
          <w:lang w:val="en-US" w:eastAsia="zh-CN"/>
        </w:rPr>
        <w:t>R4-2210566</w:t>
      </w:r>
      <w:r w:rsidR="005C185F">
        <w:rPr>
          <w:lang w:val="pt-BR" w:eastAsia="ja-JP"/>
        </w:rPr>
        <w:t xml:space="preserve">, </w:t>
      </w:r>
      <w:r w:rsidR="005C185F" w:rsidRPr="00C7197B">
        <w:rPr>
          <w:lang w:val="pt-BR" w:eastAsia="ja-JP"/>
        </w:rPr>
        <w:t>Draft CR for 38.101-1 to introduce new table format for MSD due to cross-band isolation</w:t>
      </w:r>
      <w:r w:rsidR="005C185F">
        <w:rPr>
          <w:lang w:val="pt-BR" w:eastAsia="ja-JP"/>
        </w:rPr>
        <w:t xml:space="preserve">, </w:t>
      </w:r>
      <w:r w:rsidR="005C185F" w:rsidRPr="00576264">
        <w:t>3GPP TSG-RAN WG4 Meeting #</w:t>
      </w:r>
      <w:r w:rsidR="005C185F">
        <w:t>103</w:t>
      </w:r>
      <w:r w:rsidR="005C185F" w:rsidRPr="00576264">
        <w:t>-e</w:t>
      </w:r>
      <w:r w:rsidR="005C185F">
        <w:t xml:space="preserve">, </w:t>
      </w:r>
      <w:r w:rsidR="005C185F">
        <w:rPr>
          <w:lang w:val="pt-BR" w:eastAsia="ja-JP"/>
        </w:rPr>
        <w:t>Skyworks Solutions, Inc.</w:t>
      </w:r>
    </w:p>
    <w:p w14:paraId="4117703E" w14:textId="65CA82E0" w:rsidR="005C185F" w:rsidRDefault="005C185F" w:rsidP="005C185F">
      <w:pPr>
        <w:ind w:left="564" w:hanging="564"/>
        <w:rPr>
          <w:lang w:val="pt-BR" w:eastAsia="ja-JP"/>
        </w:rPr>
      </w:pPr>
      <w:r>
        <w:t>[</w:t>
      </w:r>
      <w:r w:rsidR="00484708">
        <w:t>5</w:t>
      </w:r>
      <w:r>
        <w:t xml:space="preserve">] </w:t>
      </w:r>
      <w:r>
        <w:tab/>
      </w:r>
      <w:r w:rsidRPr="005C185F">
        <w:rPr>
          <w:rFonts w:eastAsia="SimSun"/>
          <w:lang w:val="en-US" w:eastAsia="zh-CN"/>
        </w:rPr>
        <w:t>R4-2220528</w:t>
      </w:r>
      <w:r>
        <w:rPr>
          <w:lang w:val="pt-BR" w:eastAsia="ja-JP"/>
        </w:rPr>
        <w:t xml:space="preserve">, </w:t>
      </w:r>
      <w:r w:rsidRPr="005C185F">
        <w:rPr>
          <w:lang w:val="pt-BR" w:eastAsia="ja-JP"/>
        </w:rPr>
        <w:t>CR TS38.101-1 R17 Corrections to Cross-band isolation and Rx harmonic mixing MSD</w:t>
      </w:r>
      <w:r>
        <w:rPr>
          <w:lang w:val="pt-BR" w:eastAsia="ja-JP"/>
        </w:rPr>
        <w:t xml:space="preserve">, </w:t>
      </w:r>
      <w:r w:rsidRPr="00576264">
        <w:t>3GPP TSG-RAN WG4 Meeting #</w:t>
      </w:r>
      <w:r>
        <w:t xml:space="preserve">105, Toulouse, France, </w:t>
      </w:r>
      <w:r>
        <w:rPr>
          <w:lang w:val="pt-BR" w:eastAsia="ja-JP"/>
        </w:rPr>
        <w:t>Skyworks Solutions, Inc., ZTE Corporation.</w:t>
      </w:r>
    </w:p>
    <w:p w14:paraId="583680FE" w14:textId="6E7AEAD8" w:rsidR="00850305" w:rsidRDefault="00850305" w:rsidP="00850305">
      <w:pPr>
        <w:ind w:left="564" w:hanging="564"/>
        <w:rPr>
          <w:lang w:val="pt-BR" w:eastAsia="ja-JP"/>
        </w:rPr>
      </w:pPr>
      <w:r>
        <w:t>[6]</w:t>
      </w:r>
      <w:r>
        <w:tab/>
      </w:r>
      <w:r w:rsidRPr="00850305">
        <w:t>R4-2300936</w:t>
      </w:r>
      <w:r>
        <w:t xml:space="preserve">, </w:t>
      </w:r>
      <w:r w:rsidRPr="00850305">
        <w:t>Further Corrections to NR-CA Cross-band Isolation MSD</w:t>
      </w:r>
      <w:r>
        <w:t>,</w:t>
      </w:r>
      <w:r w:rsidRPr="00850305">
        <w:t xml:space="preserve"> </w:t>
      </w:r>
      <w:r w:rsidRPr="00576264">
        <w:t>3GPP TSG-RAN WG4 Meeting #</w:t>
      </w:r>
      <w:r>
        <w:t xml:space="preserve">106, Athens, Greece, </w:t>
      </w:r>
      <w:r>
        <w:rPr>
          <w:lang w:val="pt-BR" w:eastAsia="ja-JP"/>
        </w:rPr>
        <w:t>Skyworks Solutions, Inc.</w:t>
      </w:r>
    </w:p>
    <w:p w14:paraId="4A90AA37" w14:textId="3DFF6DEF" w:rsidR="00576264" w:rsidRDefault="00576264" w:rsidP="002860B4">
      <w:pPr>
        <w:ind w:left="564" w:hanging="564"/>
      </w:pPr>
    </w:p>
    <w:sectPr w:rsidR="00576264" w:rsidSect="00D4784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A5D0D" w14:textId="77777777" w:rsidR="00B40D68" w:rsidRDefault="00B40D68">
      <w:r>
        <w:separator/>
      </w:r>
    </w:p>
  </w:endnote>
  <w:endnote w:type="continuationSeparator" w:id="0">
    <w:p w14:paraId="73C55E76" w14:textId="77777777" w:rsidR="00B40D68" w:rsidRDefault="00B4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873C6" w:rsidRDefault="003873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618DF" w14:textId="77777777" w:rsidR="00B40D68" w:rsidRDefault="00B40D68">
      <w:r>
        <w:separator/>
      </w:r>
    </w:p>
  </w:footnote>
  <w:footnote w:type="continuationSeparator" w:id="0">
    <w:p w14:paraId="495D78B8" w14:textId="77777777" w:rsidR="00B40D68" w:rsidRDefault="00B40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3856E7"/>
    <w:multiLevelType w:val="hybridMultilevel"/>
    <w:tmpl w:val="57A00302"/>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4312E0"/>
    <w:multiLevelType w:val="hybridMultilevel"/>
    <w:tmpl w:val="B73AB998"/>
    <w:lvl w:ilvl="0" w:tplc="6788486E">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3D613CC"/>
    <w:multiLevelType w:val="hybridMultilevel"/>
    <w:tmpl w:val="5A409F9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047A03"/>
    <w:multiLevelType w:val="hybridMultilevel"/>
    <w:tmpl w:val="17E2906E"/>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CFB6580"/>
    <w:multiLevelType w:val="hybridMultilevel"/>
    <w:tmpl w:val="4692C660"/>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9"/>
  </w:num>
  <w:num w:numId="3">
    <w:abstractNumId w:val="9"/>
  </w:num>
  <w:num w:numId="4">
    <w:abstractNumId w:val="4"/>
  </w:num>
  <w:num w:numId="5">
    <w:abstractNumId w:val="23"/>
  </w:num>
  <w:num w:numId="6">
    <w:abstractNumId w:val="19"/>
  </w:num>
  <w:num w:numId="7">
    <w:abstractNumId w:val="22"/>
  </w:num>
  <w:num w:numId="8">
    <w:abstractNumId w:val="11"/>
  </w:num>
  <w:num w:numId="9">
    <w:abstractNumId w:val="17"/>
  </w:num>
  <w:num w:numId="10">
    <w:abstractNumId w:val="30"/>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
  </w:num>
  <w:num w:numId="15">
    <w:abstractNumId w:val="15"/>
  </w:num>
  <w:num w:numId="16">
    <w:abstractNumId w:val="13"/>
  </w:num>
  <w:num w:numId="17">
    <w:abstractNumId w:val="26"/>
  </w:num>
  <w:num w:numId="18">
    <w:abstractNumId w:val="28"/>
  </w:num>
  <w:num w:numId="19">
    <w:abstractNumId w:val="0"/>
  </w:num>
  <w:num w:numId="20">
    <w:abstractNumId w:val="21"/>
  </w:num>
  <w:num w:numId="21">
    <w:abstractNumId w:val="7"/>
  </w:num>
  <w:num w:numId="22">
    <w:abstractNumId w:val="10"/>
  </w:num>
  <w:num w:numId="23">
    <w:abstractNumId w:val="25"/>
  </w:num>
  <w:num w:numId="24">
    <w:abstractNumId w:val="5"/>
  </w:num>
  <w:num w:numId="25">
    <w:abstractNumId w:val="2"/>
  </w:num>
  <w:num w:numId="26">
    <w:abstractNumId w:val="24"/>
  </w:num>
  <w:num w:numId="27">
    <w:abstractNumId w:val="18"/>
  </w:num>
  <w:num w:numId="28">
    <w:abstractNumId w:val="1"/>
  </w:num>
  <w:num w:numId="29">
    <w:abstractNumId w:val="6"/>
  </w:num>
  <w:num w:numId="30">
    <w:abstractNumId w:val="12"/>
  </w:num>
  <w:num w:numId="31">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B8"/>
    <w:rsid w:val="000215CB"/>
    <w:rsid w:val="00022C3B"/>
    <w:rsid w:val="000247B7"/>
    <w:rsid w:val="00024A88"/>
    <w:rsid w:val="00024DBA"/>
    <w:rsid w:val="00025A03"/>
    <w:rsid w:val="00031C1D"/>
    <w:rsid w:val="00032B42"/>
    <w:rsid w:val="000332A2"/>
    <w:rsid w:val="0003512D"/>
    <w:rsid w:val="00037EF3"/>
    <w:rsid w:val="00040DF8"/>
    <w:rsid w:val="00042A6D"/>
    <w:rsid w:val="00042C26"/>
    <w:rsid w:val="00042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2B4B"/>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5B00"/>
    <w:rsid w:val="00106FB0"/>
    <w:rsid w:val="00107A18"/>
    <w:rsid w:val="00107DE6"/>
    <w:rsid w:val="0011098A"/>
    <w:rsid w:val="00110AF8"/>
    <w:rsid w:val="00111782"/>
    <w:rsid w:val="001118C3"/>
    <w:rsid w:val="0011297C"/>
    <w:rsid w:val="00113F5F"/>
    <w:rsid w:val="00114A4F"/>
    <w:rsid w:val="00115D2B"/>
    <w:rsid w:val="00116EB9"/>
    <w:rsid w:val="00116F2B"/>
    <w:rsid w:val="0012251E"/>
    <w:rsid w:val="001231DC"/>
    <w:rsid w:val="0012446A"/>
    <w:rsid w:val="001265E3"/>
    <w:rsid w:val="001325AA"/>
    <w:rsid w:val="001335EE"/>
    <w:rsid w:val="00133BEF"/>
    <w:rsid w:val="001348EF"/>
    <w:rsid w:val="0013685B"/>
    <w:rsid w:val="00137734"/>
    <w:rsid w:val="00141DB5"/>
    <w:rsid w:val="00146442"/>
    <w:rsid w:val="00147191"/>
    <w:rsid w:val="001476C0"/>
    <w:rsid w:val="00151692"/>
    <w:rsid w:val="00152CE3"/>
    <w:rsid w:val="0015418C"/>
    <w:rsid w:val="00154634"/>
    <w:rsid w:val="00155E57"/>
    <w:rsid w:val="00161B27"/>
    <w:rsid w:val="00163564"/>
    <w:rsid w:val="00163E73"/>
    <w:rsid w:val="00164BBF"/>
    <w:rsid w:val="001668FF"/>
    <w:rsid w:val="00166EB8"/>
    <w:rsid w:val="00167DE3"/>
    <w:rsid w:val="00170F2D"/>
    <w:rsid w:val="001719F3"/>
    <w:rsid w:val="001724CD"/>
    <w:rsid w:val="00173042"/>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A5052"/>
    <w:rsid w:val="001A7159"/>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4749"/>
    <w:rsid w:val="00204EE7"/>
    <w:rsid w:val="00204FBF"/>
    <w:rsid w:val="0020736B"/>
    <w:rsid w:val="002078F9"/>
    <w:rsid w:val="00210968"/>
    <w:rsid w:val="00210BDF"/>
    <w:rsid w:val="0021253F"/>
    <w:rsid w:val="00214FBD"/>
    <w:rsid w:val="0021572D"/>
    <w:rsid w:val="00216078"/>
    <w:rsid w:val="00221528"/>
    <w:rsid w:val="002232AD"/>
    <w:rsid w:val="00224371"/>
    <w:rsid w:val="002259EF"/>
    <w:rsid w:val="0023082B"/>
    <w:rsid w:val="002322EB"/>
    <w:rsid w:val="00232BF0"/>
    <w:rsid w:val="00233475"/>
    <w:rsid w:val="00235944"/>
    <w:rsid w:val="00235DB2"/>
    <w:rsid w:val="00240C0C"/>
    <w:rsid w:val="0024133D"/>
    <w:rsid w:val="00245A34"/>
    <w:rsid w:val="002474A7"/>
    <w:rsid w:val="00252063"/>
    <w:rsid w:val="0025451F"/>
    <w:rsid w:val="0025486D"/>
    <w:rsid w:val="002552D7"/>
    <w:rsid w:val="002567D5"/>
    <w:rsid w:val="00260B1E"/>
    <w:rsid w:val="00260E8B"/>
    <w:rsid w:val="0026164C"/>
    <w:rsid w:val="00262A5B"/>
    <w:rsid w:val="002648BF"/>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A3A5F"/>
    <w:rsid w:val="002A4568"/>
    <w:rsid w:val="002A5B48"/>
    <w:rsid w:val="002A6741"/>
    <w:rsid w:val="002B0570"/>
    <w:rsid w:val="002B16B0"/>
    <w:rsid w:val="002B1E69"/>
    <w:rsid w:val="002B30AD"/>
    <w:rsid w:val="002B4C1C"/>
    <w:rsid w:val="002B6489"/>
    <w:rsid w:val="002B6E7A"/>
    <w:rsid w:val="002B73C2"/>
    <w:rsid w:val="002C0BE5"/>
    <w:rsid w:val="002C0EA7"/>
    <w:rsid w:val="002C1510"/>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0BA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16F50"/>
    <w:rsid w:val="00323D95"/>
    <w:rsid w:val="00331FA1"/>
    <w:rsid w:val="003335EE"/>
    <w:rsid w:val="00334233"/>
    <w:rsid w:val="0033649E"/>
    <w:rsid w:val="003378E8"/>
    <w:rsid w:val="0034229E"/>
    <w:rsid w:val="00345798"/>
    <w:rsid w:val="00346F74"/>
    <w:rsid w:val="00347916"/>
    <w:rsid w:val="00351127"/>
    <w:rsid w:val="00352368"/>
    <w:rsid w:val="0035303A"/>
    <w:rsid w:val="00353FC3"/>
    <w:rsid w:val="00354649"/>
    <w:rsid w:val="00354CAC"/>
    <w:rsid w:val="00355355"/>
    <w:rsid w:val="00357760"/>
    <w:rsid w:val="0036106E"/>
    <w:rsid w:val="003615B3"/>
    <w:rsid w:val="00361A14"/>
    <w:rsid w:val="00362081"/>
    <w:rsid w:val="0036333F"/>
    <w:rsid w:val="00364EDE"/>
    <w:rsid w:val="00366E87"/>
    <w:rsid w:val="00371E11"/>
    <w:rsid w:val="003767EE"/>
    <w:rsid w:val="0037737F"/>
    <w:rsid w:val="003811F6"/>
    <w:rsid w:val="00384D60"/>
    <w:rsid w:val="0038515D"/>
    <w:rsid w:val="00387054"/>
    <w:rsid w:val="003873C6"/>
    <w:rsid w:val="00387CF6"/>
    <w:rsid w:val="00392274"/>
    <w:rsid w:val="003949D0"/>
    <w:rsid w:val="00395E87"/>
    <w:rsid w:val="003A0E5D"/>
    <w:rsid w:val="003A229F"/>
    <w:rsid w:val="003A3193"/>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7857"/>
    <w:rsid w:val="003E16CC"/>
    <w:rsid w:val="003E2ED3"/>
    <w:rsid w:val="003E4B37"/>
    <w:rsid w:val="003E533B"/>
    <w:rsid w:val="003E6C3F"/>
    <w:rsid w:val="003E7286"/>
    <w:rsid w:val="003F0109"/>
    <w:rsid w:val="003F6A95"/>
    <w:rsid w:val="003F6BD1"/>
    <w:rsid w:val="00404CF8"/>
    <w:rsid w:val="0040547B"/>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708"/>
    <w:rsid w:val="00484A3C"/>
    <w:rsid w:val="00485DB0"/>
    <w:rsid w:val="0048750C"/>
    <w:rsid w:val="00487C13"/>
    <w:rsid w:val="0049136F"/>
    <w:rsid w:val="00491529"/>
    <w:rsid w:val="00492B55"/>
    <w:rsid w:val="00492FF4"/>
    <w:rsid w:val="00495201"/>
    <w:rsid w:val="00495514"/>
    <w:rsid w:val="00496DC0"/>
    <w:rsid w:val="004A0D6E"/>
    <w:rsid w:val="004A28BB"/>
    <w:rsid w:val="004A4E42"/>
    <w:rsid w:val="004A5EC5"/>
    <w:rsid w:val="004A66D5"/>
    <w:rsid w:val="004A774F"/>
    <w:rsid w:val="004B1151"/>
    <w:rsid w:val="004B256D"/>
    <w:rsid w:val="004B44F0"/>
    <w:rsid w:val="004B70B4"/>
    <w:rsid w:val="004C17E3"/>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E4BEE"/>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37CB2"/>
    <w:rsid w:val="00540FE8"/>
    <w:rsid w:val="00541B90"/>
    <w:rsid w:val="005450CC"/>
    <w:rsid w:val="00546A44"/>
    <w:rsid w:val="00546BC8"/>
    <w:rsid w:val="005508C3"/>
    <w:rsid w:val="0055115F"/>
    <w:rsid w:val="00551962"/>
    <w:rsid w:val="00551BA1"/>
    <w:rsid w:val="00551D47"/>
    <w:rsid w:val="00555599"/>
    <w:rsid w:val="00555DC6"/>
    <w:rsid w:val="005645E6"/>
    <w:rsid w:val="005650D0"/>
    <w:rsid w:val="0056619C"/>
    <w:rsid w:val="00567785"/>
    <w:rsid w:val="0057126E"/>
    <w:rsid w:val="00573281"/>
    <w:rsid w:val="0057362B"/>
    <w:rsid w:val="00573B15"/>
    <w:rsid w:val="00576264"/>
    <w:rsid w:val="005805C5"/>
    <w:rsid w:val="00581502"/>
    <w:rsid w:val="00582F61"/>
    <w:rsid w:val="00584D1C"/>
    <w:rsid w:val="00587617"/>
    <w:rsid w:val="00593079"/>
    <w:rsid w:val="00596A16"/>
    <w:rsid w:val="005A04B5"/>
    <w:rsid w:val="005A2973"/>
    <w:rsid w:val="005A3B65"/>
    <w:rsid w:val="005A50E6"/>
    <w:rsid w:val="005A5216"/>
    <w:rsid w:val="005A5AC0"/>
    <w:rsid w:val="005A638D"/>
    <w:rsid w:val="005A7888"/>
    <w:rsid w:val="005B016C"/>
    <w:rsid w:val="005B04B3"/>
    <w:rsid w:val="005B0F34"/>
    <w:rsid w:val="005B5F19"/>
    <w:rsid w:val="005B62B0"/>
    <w:rsid w:val="005C08C5"/>
    <w:rsid w:val="005C185F"/>
    <w:rsid w:val="005C67BB"/>
    <w:rsid w:val="005C68E7"/>
    <w:rsid w:val="005D0A2D"/>
    <w:rsid w:val="005D1066"/>
    <w:rsid w:val="005D1614"/>
    <w:rsid w:val="005D3533"/>
    <w:rsid w:val="005D46A0"/>
    <w:rsid w:val="005D64A2"/>
    <w:rsid w:val="005D7893"/>
    <w:rsid w:val="005E23EA"/>
    <w:rsid w:val="005E5145"/>
    <w:rsid w:val="005E59F0"/>
    <w:rsid w:val="005E5D40"/>
    <w:rsid w:val="005E7F73"/>
    <w:rsid w:val="005F0845"/>
    <w:rsid w:val="005F175B"/>
    <w:rsid w:val="005F4BCF"/>
    <w:rsid w:val="005F61AE"/>
    <w:rsid w:val="00605271"/>
    <w:rsid w:val="00606D02"/>
    <w:rsid w:val="00610E23"/>
    <w:rsid w:val="0061133F"/>
    <w:rsid w:val="006113C6"/>
    <w:rsid w:val="00611AA0"/>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373C6"/>
    <w:rsid w:val="006458C4"/>
    <w:rsid w:val="006470F6"/>
    <w:rsid w:val="00647634"/>
    <w:rsid w:val="006516F7"/>
    <w:rsid w:val="00651B84"/>
    <w:rsid w:val="00655E46"/>
    <w:rsid w:val="00655EEA"/>
    <w:rsid w:val="00661AAA"/>
    <w:rsid w:val="0066272D"/>
    <w:rsid w:val="006643FC"/>
    <w:rsid w:val="00666145"/>
    <w:rsid w:val="006668E4"/>
    <w:rsid w:val="00673847"/>
    <w:rsid w:val="00674736"/>
    <w:rsid w:val="0067493D"/>
    <w:rsid w:val="006756EC"/>
    <w:rsid w:val="00681CDB"/>
    <w:rsid w:val="00683868"/>
    <w:rsid w:val="00684B7E"/>
    <w:rsid w:val="00684F82"/>
    <w:rsid w:val="006858FE"/>
    <w:rsid w:val="00687F53"/>
    <w:rsid w:val="00691123"/>
    <w:rsid w:val="0069311A"/>
    <w:rsid w:val="00693FFC"/>
    <w:rsid w:val="00694020"/>
    <w:rsid w:val="006940BF"/>
    <w:rsid w:val="00694770"/>
    <w:rsid w:val="006972A5"/>
    <w:rsid w:val="006973FD"/>
    <w:rsid w:val="00697448"/>
    <w:rsid w:val="006A6861"/>
    <w:rsid w:val="006B1828"/>
    <w:rsid w:val="006B227A"/>
    <w:rsid w:val="006B3E46"/>
    <w:rsid w:val="006B402D"/>
    <w:rsid w:val="006B4F56"/>
    <w:rsid w:val="006B66B3"/>
    <w:rsid w:val="006B6971"/>
    <w:rsid w:val="006B6D21"/>
    <w:rsid w:val="006B7202"/>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5FC8"/>
    <w:rsid w:val="006F6631"/>
    <w:rsid w:val="006F7798"/>
    <w:rsid w:val="00700AAD"/>
    <w:rsid w:val="00704D7D"/>
    <w:rsid w:val="00705346"/>
    <w:rsid w:val="0070646B"/>
    <w:rsid w:val="00707B37"/>
    <w:rsid w:val="007117E1"/>
    <w:rsid w:val="00711CA7"/>
    <w:rsid w:val="00711EF2"/>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C23"/>
    <w:rsid w:val="00743EDB"/>
    <w:rsid w:val="00747D66"/>
    <w:rsid w:val="00750156"/>
    <w:rsid w:val="0075016D"/>
    <w:rsid w:val="007509D1"/>
    <w:rsid w:val="0075378A"/>
    <w:rsid w:val="00753893"/>
    <w:rsid w:val="00753BCB"/>
    <w:rsid w:val="00760BB2"/>
    <w:rsid w:val="007615E4"/>
    <w:rsid w:val="00763C8F"/>
    <w:rsid w:val="00767780"/>
    <w:rsid w:val="00767E58"/>
    <w:rsid w:val="00772F68"/>
    <w:rsid w:val="0077414A"/>
    <w:rsid w:val="007744AB"/>
    <w:rsid w:val="007755A1"/>
    <w:rsid w:val="007757E4"/>
    <w:rsid w:val="00780127"/>
    <w:rsid w:val="00780501"/>
    <w:rsid w:val="00782877"/>
    <w:rsid w:val="00783728"/>
    <w:rsid w:val="007837DC"/>
    <w:rsid w:val="00784A2A"/>
    <w:rsid w:val="0078659B"/>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1BF6"/>
    <w:rsid w:val="007C225D"/>
    <w:rsid w:val="007C2A2D"/>
    <w:rsid w:val="007C4061"/>
    <w:rsid w:val="007C4C38"/>
    <w:rsid w:val="007C5B64"/>
    <w:rsid w:val="007C61BB"/>
    <w:rsid w:val="007D1455"/>
    <w:rsid w:val="007D2AA6"/>
    <w:rsid w:val="007D2CFD"/>
    <w:rsid w:val="007D4C73"/>
    <w:rsid w:val="007D62FA"/>
    <w:rsid w:val="007D79B1"/>
    <w:rsid w:val="007E0735"/>
    <w:rsid w:val="007E1E5A"/>
    <w:rsid w:val="007E6995"/>
    <w:rsid w:val="007E69BB"/>
    <w:rsid w:val="007E72CE"/>
    <w:rsid w:val="007F201E"/>
    <w:rsid w:val="007F54FB"/>
    <w:rsid w:val="008010A3"/>
    <w:rsid w:val="00801BE8"/>
    <w:rsid w:val="0080333C"/>
    <w:rsid w:val="008043A0"/>
    <w:rsid w:val="00804B72"/>
    <w:rsid w:val="008054CA"/>
    <w:rsid w:val="00806198"/>
    <w:rsid w:val="00810D32"/>
    <w:rsid w:val="0081171B"/>
    <w:rsid w:val="00813043"/>
    <w:rsid w:val="00814E1C"/>
    <w:rsid w:val="00817951"/>
    <w:rsid w:val="00822203"/>
    <w:rsid w:val="008229AB"/>
    <w:rsid w:val="008237F4"/>
    <w:rsid w:val="008315EA"/>
    <w:rsid w:val="00832FFA"/>
    <w:rsid w:val="00833E81"/>
    <w:rsid w:val="00835A89"/>
    <w:rsid w:val="00850305"/>
    <w:rsid w:val="00854041"/>
    <w:rsid w:val="0085509E"/>
    <w:rsid w:val="008553AA"/>
    <w:rsid w:val="0085601B"/>
    <w:rsid w:val="00861162"/>
    <w:rsid w:val="00862984"/>
    <w:rsid w:val="00866930"/>
    <w:rsid w:val="008679BB"/>
    <w:rsid w:val="0087033F"/>
    <w:rsid w:val="00872FF9"/>
    <w:rsid w:val="00874EB4"/>
    <w:rsid w:val="008758CA"/>
    <w:rsid w:val="0088004A"/>
    <w:rsid w:val="00880C27"/>
    <w:rsid w:val="0088152B"/>
    <w:rsid w:val="00884EA6"/>
    <w:rsid w:val="00884FB6"/>
    <w:rsid w:val="00886394"/>
    <w:rsid w:val="00886AF4"/>
    <w:rsid w:val="00886C89"/>
    <w:rsid w:val="008922CD"/>
    <w:rsid w:val="00892DE1"/>
    <w:rsid w:val="00895990"/>
    <w:rsid w:val="00895B0F"/>
    <w:rsid w:val="008A1C40"/>
    <w:rsid w:val="008A26CA"/>
    <w:rsid w:val="008A4D8F"/>
    <w:rsid w:val="008B3091"/>
    <w:rsid w:val="008B4C4A"/>
    <w:rsid w:val="008B7F43"/>
    <w:rsid w:val="008C032F"/>
    <w:rsid w:val="008C13CB"/>
    <w:rsid w:val="008C43DF"/>
    <w:rsid w:val="008C60E9"/>
    <w:rsid w:val="008C6C59"/>
    <w:rsid w:val="008C752A"/>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259E"/>
    <w:rsid w:val="008F3142"/>
    <w:rsid w:val="008F5D0C"/>
    <w:rsid w:val="008F777D"/>
    <w:rsid w:val="00900562"/>
    <w:rsid w:val="0090090D"/>
    <w:rsid w:val="0090177F"/>
    <w:rsid w:val="00902AFB"/>
    <w:rsid w:val="00902B57"/>
    <w:rsid w:val="009042C3"/>
    <w:rsid w:val="0090730E"/>
    <w:rsid w:val="00907902"/>
    <w:rsid w:val="00910597"/>
    <w:rsid w:val="009114BF"/>
    <w:rsid w:val="00913C01"/>
    <w:rsid w:val="00914ECE"/>
    <w:rsid w:val="00914F1C"/>
    <w:rsid w:val="0091553B"/>
    <w:rsid w:val="00916058"/>
    <w:rsid w:val="00916E10"/>
    <w:rsid w:val="00917178"/>
    <w:rsid w:val="00917957"/>
    <w:rsid w:val="009179FF"/>
    <w:rsid w:val="009203DF"/>
    <w:rsid w:val="00922BEE"/>
    <w:rsid w:val="009260D0"/>
    <w:rsid w:val="0092639F"/>
    <w:rsid w:val="00926DC8"/>
    <w:rsid w:val="00927405"/>
    <w:rsid w:val="00932DA3"/>
    <w:rsid w:val="0093492A"/>
    <w:rsid w:val="00935323"/>
    <w:rsid w:val="00935706"/>
    <w:rsid w:val="00937278"/>
    <w:rsid w:val="009377C7"/>
    <w:rsid w:val="00937AC9"/>
    <w:rsid w:val="00940DF3"/>
    <w:rsid w:val="00944ECF"/>
    <w:rsid w:val="00947922"/>
    <w:rsid w:val="00951520"/>
    <w:rsid w:val="00951A58"/>
    <w:rsid w:val="00952A15"/>
    <w:rsid w:val="009541D0"/>
    <w:rsid w:val="00955B11"/>
    <w:rsid w:val="00956FD7"/>
    <w:rsid w:val="009615F4"/>
    <w:rsid w:val="0096170F"/>
    <w:rsid w:val="00964019"/>
    <w:rsid w:val="0096682F"/>
    <w:rsid w:val="009730AE"/>
    <w:rsid w:val="009732A9"/>
    <w:rsid w:val="009743B9"/>
    <w:rsid w:val="009800BA"/>
    <w:rsid w:val="00982237"/>
    <w:rsid w:val="00982997"/>
    <w:rsid w:val="00983910"/>
    <w:rsid w:val="00983CA4"/>
    <w:rsid w:val="00984451"/>
    <w:rsid w:val="00984BC3"/>
    <w:rsid w:val="00984EED"/>
    <w:rsid w:val="00985777"/>
    <w:rsid w:val="0098776F"/>
    <w:rsid w:val="00987D89"/>
    <w:rsid w:val="00990ADB"/>
    <w:rsid w:val="00991A4D"/>
    <w:rsid w:val="00993316"/>
    <w:rsid w:val="0099355E"/>
    <w:rsid w:val="00995000"/>
    <w:rsid w:val="00997831"/>
    <w:rsid w:val="009A0445"/>
    <w:rsid w:val="009A6B1A"/>
    <w:rsid w:val="009A7CF1"/>
    <w:rsid w:val="009B128C"/>
    <w:rsid w:val="009B6BE1"/>
    <w:rsid w:val="009B7660"/>
    <w:rsid w:val="009B795A"/>
    <w:rsid w:val="009C206A"/>
    <w:rsid w:val="009C6A8E"/>
    <w:rsid w:val="009C6BBC"/>
    <w:rsid w:val="009C7F3A"/>
    <w:rsid w:val="009D032B"/>
    <w:rsid w:val="009D0332"/>
    <w:rsid w:val="009D184A"/>
    <w:rsid w:val="009D1C12"/>
    <w:rsid w:val="009D2D67"/>
    <w:rsid w:val="009D46F9"/>
    <w:rsid w:val="009D4787"/>
    <w:rsid w:val="009D6BE7"/>
    <w:rsid w:val="009D7CC1"/>
    <w:rsid w:val="009E6BF5"/>
    <w:rsid w:val="009F0890"/>
    <w:rsid w:val="009F1B3C"/>
    <w:rsid w:val="009F2A0D"/>
    <w:rsid w:val="009F4FB7"/>
    <w:rsid w:val="009F7E39"/>
    <w:rsid w:val="00A02C37"/>
    <w:rsid w:val="00A063BD"/>
    <w:rsid w:val="00A15ABB"/>
    <w:rsid w:val="00A165D8"/>
    <w:rsid w:val="00A17910"/>
    <w:rsid w:val="00A21677"/>
    <w:rsid w:val="00A24463"/>
    <w:rsid w:val="00A24FB7"/>
    <w:rsid w:val="00A32CCA"/>
    <w:rsid w:val="00A3585F"/>
    <w:rsid w:val="00A37667"/>
    <w:rsid w:val="00A402FC"/>
    <w:rsid w:val="00A41C75"/>
    <w:rsid w:val="00A42DE8"/>
    <w:rsid w:val="00A47B98"/>
    <w:rsid w:val="00A504FF"/>
    <w:rsid w:val="00A507F6"/>
    <w:rsid w:val="00A57A7C"/>
    <w:rsid w:val="00A57E08"/>
    <w:rsid w:val="00A61C10"/>
    <w:rsid w:val="00A62B40"/>
    <w:rsid w:val="00A64BFA"/>
    <w:rsid w:val="00A64C46"/>
    <w:rsid w:val="00A64C62"/>
    <w:rsid w:val="00A64D64"/>
    <w:rsid w:val="00A67704"/>
    <w:rsid w:val="00A70748"/>
    <w:rsid w:val="00A70895"/>
    <w:rsid w:val="00A73C08"/>
    <w:rsid w:val="00A73C46"/>
    <w:rsid w:val="00A73FF4"/>
    <w:rsid w:val="00A770C6"/>
    <w:rsid w:val="00A81344"/>
    <w:rsid w:val="00A81D19"/>
    <w:rsid w:val="00A839A3"/>
    <w:rsid w:val="00A83AC0"/>
    <w:rsid w:val="00A92999"/>
    <w:rsid w:val="00A93BB5"/>
    <w:rsid w:val="00A954B5"/>
    <w:rsid w:val="00A97BB7"/>
    <w:rsid w:val="00AA0188"/>
    <w:rsid w:val="00AA3068"/>
    <w:rsid w:val="00AA4176"/>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C3DD3"/>
    <w:rsid w:val="00AD35B2"/>
    <w:rsid w:val="00AD5199"/>
    <w:rsid w:val="00AD7FC8"/>
    <w:rsid w:val="00AD7FF7"/>
    <w:rsid w:val="00AE009E"/>
    <w:rsid w:val="00AE1130"/>
    <w:rsid w:val="00AE203C"/>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50D4"/>
    <w:rsid w:val="00B079CC"/>
    <w:rsid w:val="00B07B90"/>
    <w:rsid w:val="00B07C6A"/>
    <w:rsid w:val="00B1009A"/>
    <w:rsid w:val="00B12B08"/>
    <w:rsid w:val="00B13E0A"/>
    <w:rsid w:val="00B13F90"/>
    <w:rsid w:val="00B1471B"/>
    <w:rsid w:val="00B14EDD"/>
    <w:rsid w:val="00B16122"/>
    <w:rsid w:val="00B1635E"/>
    <w:rsid w:val="00B17730"/>
    <w:rsid w:val="00B2075A"/>
    <w:rsid w:val="00B2552A"/>
    <w:rsid w:val="00B26851"/>
    <w:rsid w:val="00B3071A"/>
    <w:rsid w:val="00B31871"/>
    <w:rsid w:val="00B31E38"/>
    <w:rsid w:val="00B33762"/>
    <w:rsid w:val="00B33E77"/>
    <w:rsid w:val="00B4089B"/>
    <w:rsid w:val="00B40D68"/>
    <w:rsid w:val="00B425EB"/>
    <w:rsid w:val="00B43937"/>
    <w:rsid w:val="00B4683F"/>
    <w:rsid w:val="00B477BE"/>
    <w:rsid w:val="00B508C8"/>
    <w:rsid w:val="00B50A82"/>
    <w:rsid w:val="00B51C26"/>
    <w:rsid w:val="00B52F85"/>
    <w:rsid w:val="00B63439"/>
    <w:rsid w:val="00B63649"/>
    <w:rsid w:val="00B63B07"/>
    <w:rsid w:val="00B63CF3"/>
    <w:rsid w:val="00B64A20"/>
    <w:rsid w:val="00B65800"/>
    <w:rsid w:val="00B67328"/>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3ACB"/>
    <w:rsid w:val="00BA417A"/>
    <w:rsid w:val="00BA4A3A"/>
    <w:rsid w:val="00BA4ABE"/>
    <w:rsid w:val="00BA658A"/>
    <w:rsid w:val="00BA6EF3"/>
    <w:rsid w:val="00BB00D3"/>
    <w:rsid w:val="00BB1B96"/>
    <w:rsid w:val="00BB2113"/>
    <w:rsid w:val="00BB3C80"/>
    <w:rsid w:val="00BB5013"/>
    <w:rsid w:val="00BB6FA1"/>
    <w:rsid w:val="00BB7EB8"/>
    <w:rsid w:val="00BC120B"/>
    <w:rsid w:val="00BC1DC1"/>
    <w:rsid w:val="00BC20C0"/>
    <w:rsid w:val="00BC30A7"/>
    <w:rsid w:val="00BC339B"/>
    <w:rsid w:val="00BC364C"/>
    <w:rsid w:val="00BC6261"/>
    <w:rsid w:val="00BC7009"/>
    <w:rsid w:val="00BC7942"/>
    <w:rsid w:val="00BD0347"/>
    <w:rsid w:val="00BD1326"/>
    <w:rsid w:val="00BD2421"/>
    <w:rsid w:val="00BD2DE9"/>
    <w:rsid w:val="00BD7B60"/>
    <w:rsid w:val="00BE0865"/>
    <w:rsid w:val="00BE09FA"/>
    <w:rsid w:val="00BF10A2"/>
    <w:rsid w:val="00BF2359"/>
    <w:rsid w:val="00BF2D10"/>
    <w:rsid w:val="00BF312C"/>
    <w:rsid w:val="00BF3CF3"/>
    <w:rsid w:val="00BF5DEC"/>
    <w:rsid w:val="00C01B7D"/>
    <w:rsid w:val="00C03D00"/>
    <w:rsid w:val="00C03F9E"/>
    <w:rsid w:val="00C042FC"/>
    <w:rsid w:val="00C059C9"/>
    <w:rsid w:val="00C06B29"/>
    <w:rsid w:val="00C06C08"/>
    <w:rsid w:val="00C07D63"/>
    <w:rsid w:val="00C07E72"/>
    <w:rsid w:val="00C10A0C"/>
    <w:rsid w:val="00C10DE8"/>
    <w:rsid w:val="00C12AE2"/>
    <w:rsid w:val="00C14130"/>
    <w:rsid w:val="00C14386"/>
    <w:rsid w:val="00C20601"/>
    <w:rsid w:val="00C23AE4"/>
    <w:rsid w:val="00C247A5"/>
    <w:rsid w:val="00C275BE"/>
    <w:rsid w:val="00C30B6E"/>
    <w:rsid w:val="00C3259C"/>
    <w:rsid w:val="00C33592"/>
    <w:rsid w:val="00C3363D"/>
    <w:rsid w:val="00C340AB"/>
    <w:rsid w:val="00C359A6"/>
    <w:rsid w:val="00C35F1C"/>
    <w:rsid w:val="00C37721"/>
    <w:rsid w:val="00C40370"/>
    <w:rsid w:val="00C44B7D"/>
    <w:rsid w:val="00C44CC8"/>
    <w:rsid w:val="00C457E3"/>
    <w:rsid w:val="00C460CC"/>
    <w:rsid w:val="00C507E5"/>
    <w:rsid w:val="00C51A51"/>
    <w:rsid w:val="00C521C2"/>
    <w:rsid w:val="00C525B4"/>
    <w:rsid w:val="00C5299A"/>
    <w:rsid w:val="00C53E7A"/>
    <w:rsid w:val="00C54434"/>
    <w:rsid w:val="00C5487A"/>
    <w:rsid w:val="00C558D3"/>
    <w:rsid w:val="00C6215D"/>
    <w:rsid w:val="00C62DBE"/>
    <w:rsid w:val="00C6686D"/>
    <w:rsid w:val="00C66ED7"/>
    <w:rsid w:val="00C678F1"/>
    <w:rsid w:val="00C70067"/>
    <w:rsid w:val="00C7197B"/>
    <w:rsid w:val="00C740BA"/>
    <w:rsid w:val="00C76046"/>
    <w:rsid w:val="00C77522"/>
    <w:rsid w:val="00C77FE3"/>
    <w:rsid w:val="00C81F4B"/>
    <w:rsid w:val="00C85C89"/>
    <w:rsid w:val="00C871E9"/>
    <w:rsid w:val="00C879C7"/>
    <w:rsid w:val="00C92BFB"/>
    <w:rsid w:val="00C940CD"/>
    <w:rsid w:val="00C9456C"/>
    <w:rsid w:val="00C94D4A"/>
    <w:rsid w:val="00C9539C"/>
    <w:rsid w:val="00CA0172"/>
    <w:rsid w:val="00CA1495"/>
    <w:rsid w:val="00CA194A"/>
    <w:rsid w:val="00CA1BE7"/>
    <w:rsid w:val="00CB0696"/>
    <w:rsid w:val="00CB07A5"/>
    <w:rsid w:val="00CB7B26"/>
    <w:rsid w:val="00CC1910"/>
    <w:rsid w:val="00CC26CC"/>
    <w:rsid w:val="00CC3022"/>
    <w:rsid w:val="00CC5A49"/>
    <w:rsid w:val="00CC5EBC"/>
    <w:rsid w:val="00CC764E"/>
    <w:rsid w:val="00CD0411"/>
    <w:rsid w:val="00CD3903"/>
    <w:rsid w:val="00CD56E5"/>
    <w:rsid w:val="00CD6624"/>
    <w:rsid w:val="00CD6742"/>
    <w:rsid w:val="00CD71FB"/>
    <w:rsid w:val="00CE0287"/>
    <w:rsid w:val="00CE101E"/>
    <w:rsid w:val="00CE19E1"/>
    <w:rsid w:val="00CE2A47"/>
    <w:rsid w:val="00CE5DB0"/>
    <w:rsid w:val="00CF1EC6"/>
    <w:rsid w:val="00CF3CFF"/>
    <w:rsid w:val="00CF725D"/>
    <w:rsid w:val="00CF7547"/>
    <w:rsid w:val="00CF7C78"/>
    <w:rsid w:val="00CF7E4E"/>
    <w:rsid w:val="00D00FC3"/>
    <w:rsid w:val="00D01351"/>
    <w:rsid w:val="00D014D6"/>
    <w:rsid w:val="00D06065"/>
    <w:rsid w:val="00D06250"/>
    <w:rsid w:val="00D06773"/>
    <w:rsid w:val="00D1026F"/>
    <w:rsid w:val="00D1100E"/>
    <w:rsid w:val="00D11ACB"/>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091D"/>
    <w:rsid w:val="00D40B83"/>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50F9"/>
    <w:rsid w:val="00D676BB"/>
    <w:rsid w:val="00D7078D"/>
    <w:rsid w:val="00D70F86"/>
    <w:rsid w:val="00D70FC0"/>
    <w:rsid w:val="00D712F1"/>
    <w:rsid w:val="00D72EA5"/>
    <w:rsid w:val="00D758D1"/>
    <w:rsid w:val="00D766DB"/>
    <w:rsid w:val="00D77D71"/>
    <w:rsid w:val="00D81C12"/>
    <w:rsid w:val="00D82EA0"/>
    <w:rsid w:val="00D8740D"/>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C5513"/>
    <w:rsid w:val="00DD0C2C"/>
    <w:rsid w:val="00DD2705"/>
    <w:rsid w:val="00DD2B3F"/>
    <w:rsid w:val="00DD3F21"/>
    <w:rsid w:val="00DD407E"/>
    <w:rsid w:val="00DD42A7"/>
    <w:rsid w:val="00DD4A38"/>
    <w:rsid w:val="00DD5716"/>
    <w:rsid w:val="00DD66F3"/>
    <w:rsid w:val="00DD72D9"/>
    <w:rsid w:val="00DE0BA2"/>
    <w:rsid w:val="00DE140A"/>
    <w:rsid w:val="00DE561D"/>
    <w:rsid w:val="00DE5E68"/>
    <w:rsid w:val="00DE74B0"/>
    <w:rsid w:val="00DE7541"/>
    <w:rsid w:val="00DE7710"/>
    <w:rsid w:val="00DE7CE6"/>
    <w:rsid w:val="00DF03B2"/>
    <w:rsid w:val="00DF0B08"/>
    <w:rsid w:val="00DF5A43"/>
    <w:rsid w:val="00DF5BBF"/>
    <w:rsid w:val="00DF65F3"/>
    <w:rsid w:val="00E0104F"/>
    <w:rsid w:val="00E01A20"/>
    <w:rsid w:val="00E02BEB"/>
    <w:rsid w:val="00E04EA8"/>
    <w:rsid w:val="00E0596C"/>
    <w:rsid w:val="00E12988"/>
    <w:rsid w:val="00E13B22"/>
    <w:rsid w:val="00E1747E"/>
    <w:rsid w:val="00E20129"/>
    <w:rsid w:val="00E213BB"/>
    <w:rsid w:val="00E226E9"/>
    <w:rsid w:val="00E22739"/>
    <w:rsid w:val="00E22C15"/>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37E1"/>
    <w:rsid w:val="00E4560B"/>
    <w:rsid w:val="00E4687F"/>
    <w:rsid w:val="00E506A9"/>
    <w:rsid w:val="00E51068"/>
    <w:rsid w:val="00E522FC"/>
    <w:rsid w:val="00E52482"/>
    <w:rsid w:val="00E52D4E"/>
    <w:rsid w:val="00E53BF4"/>
    <w:rsid w:val="00E54169"/>
    <w:rsid w:val="00E57B74"/>
    <w:rsid w:val="00E62F6C"/>
    <w:rsid w:val="00E63BC0"/>
    <w:rsid w:val="00E66A51"/>
    <w:rsid w:val="00E67A10"/>
    <w:rsid w:val="00E70C22"/>
    <w:rsid w:val="00E70E2A"/>
    <w:rsid w:val="00E71632"/>
    <w:rsid w:val="00E72118"/>
    <w:rsid w:val="00E7543B"/>
    <w:rsid w:val="00E75441"/>
    <w:rsid w:val="00E82D07"/>
    <w:rsid w:val="00E82FBA"/>
    <w:rsid w:val="00E84411"/>
    <w:rsid w:val="00E844FB"/>
    <w:rsid w:val="00E8629F"/>
    <w:rsid w:val="00E8681B"/>
    <w:rsid w:val="00E92C89"/>
    <w:rsid w:val="00E93805"/>
    <w:rsid w:val="00E968DA"/>
    <w:rsid w:val="00E96EAD"/>
    <w:rsid w:val="00E9762D"/>
    <w:rsid w:val="00E9777C"/>
    <w:rsid w:val="00EA1C20"/>
    <w:rsid w:val="00EA3BDA"/>
    <w:rsid w:val="00EA3C24"/>
    <w:rsid w:val="00EA3E64"/>
    <w:rsid w:val="00EA45B1"/>
    <w:rsid w:val="00EA68B8"/>
    <w:rsid w:val="00EB01E1"/>
    <w:rsid w:val="00EB41FB"/>
    <w:rsid w:val="00EB6F86"/>
    <w:rsid w:val="00EB7A0A"/>
    <w:rsid w:val="00EC00BC"/>
    <w:rsid w:val="00EC0E58"/>
    <w:rsid w:val="00EC1F92"/>
    <w:rsid w:val="00EC4079"/>
    <w:rsid w:val="00ED2AC6"/>
    <w:rsid w:val="00ED2D1F"/>
    <w:rsid w:val="00ED37CE"/>
    <w:rsid w:val="00EE32A2"/>
    <w:rsid w:val="00EE6FF9"/>
    <w:rsid w:val="00EF28D1"/>
    <w:rsid w:val="00EF4464"/>
    <w:rsid w:val="00EF65F9"/>
    <w:rsid w:val="00EF7B4F"/>
    <w:rsid w:val="00F047A3"/>
    <w:rsid w:val="00F061B0"/>
    <w:rsid w:val="00F065D6"/>
    <w:rsid w:val="00F11611"/>
    <w:rsid w:val="00F11E69"/>
    <w:rsid w:val="00F135D3"/>
    <w:rsid w:val="00F14FDB"/>
    <w:rsid w:val="00F156A9"/>
    <w:rsid w:val="00F15999"/>
    <w:rsid w:val="00F1632B"/>
    <w:rsid w:val="00F1702D"/>
    <w:rsid w:val="00F17A0C"/>
    <w:rsid w:val="00F24555"/>
    <w:rsid w:val="00F24C57"/>
    <w:rsid w:val="00F25A38"/>
    <w:rsid w:val="00F26017"/>
    <w:rsid w:val="00F325ED"/>
    <w:rsid w:val="00F35A1D"/>
    <w:rsid w:val="00F3665D"/>
    <w:rsid w:val="00F374C7"/>
    <w:rsid w:val="00F37724"/>
    <w:rsid w:val="00F41131"/>
    <w:rsid w:val="00F41560"/>
    <w:rsid w:val="00F42C4A"/>
    <w:rsid w:val="00F43822"/>
    <w:rsid w:val="00F44C14"/>
    <w:rsid w:val="00F44CE4"/>
    <w:rsid w:val="00F4502D"/>
    <w:rsid w:val="00F45B1B"/>
    <w:rsid w:val="00F4741E"/>
    <w:rsid w:val="00F47434"/>
    <w:rsid w:val="00F508DC"/>
    <w:rsid w:val="00F56F22"/>
    <w:rsid w:val="00F6112E"/>
    <w:rsid w:val="00F61554"/>
    <w:rsid w:val="00F67EB5"/>
    <w:rsid w:val="00F7053D"/>
    <w:rsid w:val="00F734DB"/>
    <w:rsid w:val="00F75158"/>
    <w:rsid w:val="00F75381"/>
    <w:rsid w:val="00F76396"/>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A74BE"/>
    <w:rsid w:val="00FB00E8"/>
    <w:rsid w:val="00FB0B2E"/>
    <w:rsid w:val="00FB3520"/>
    <w:rsid w:val="00FB3C5D"/>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B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1547</Words>
  <Characters>8821</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2023-02-17T23:25:00Z</dcterms:created>
  <dcterms:modified xsi:type="dcterms:W3CDTF">2023-02-17T23:25:00Z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